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82" w:rsidRPr="00681D6E" w:rsidRDefault="004E2282" w:rsidP="004E2282">
      <w:pPr>
        <w:pStyle w:val="ListParagraph"/>
        <w:numPr>
          <w:ilvl w:val="0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bookmarkStart w:id="0" w:name="_GoBack"/>
      <w:bookmarkEnd w:id="0"/>
      <w:r w:rsidRPr="00681D6E">
        <w:rPr>
          <w:b/>
          <w:color w:val="000000" w:themeColor="text1"/>
        </w:rPr>
        <w:t>РЕД ЗА ИЗЧИСЛЯВАНЕ НА РАЗХОДИТЕ</w:t>
      </w:r>
      <w:r>
        <w:rPr>
          <w:b/>
          <w:color w:val="000000" w:themeColor="text1"/>
        </w:rPr>
        <w:t xml:space="preserve">, ПРИЛОЖИМ КЪМ </w:t>
      </w:r>
      <w:r w:rsidRPr="00681D6E">
        <w:rPr>
          <w:b/>
          <w:bCs/>
        </w:rPr>
        <w:t>КОМПОНЕНТ I</w:t>
      </w:r>
    </w:p>
    <w:p w:rsidR="004E2282" w:rsidRDefault="004E2282" w:rsidP="004E2282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7A357B">
        <w:rPr>
          <w:color w:val="000000" w:themeColor="text1"/>
        </w:rPr>
        <w:t xml:space="preserve">Минималната помощ (БФП) за всеки </w:t>
      </w:r>
      <w:r>
        <w:rPr>
          <w:color w:val="000000" w:themeColor="text1"/>
        </w:rPr>
        <w:t>СО</w:t>
      </w:r>
      <w:r w:rsidRPr="007A357B">
        <w:rPr>
          <w:color w:val="000000" w:themeColor="text1"/>
        </w:rPr>
        <w:t xml:space="preserve"> се изчислява на база притежаван процент идеални части от общите в сградата за всяка извършена дейност по общите части на сградата (</w:t>
      </w:r>
      <w:r>
        <w:rPr>
          <w:bCs/>
        </w:rPr>
        <w:t xml:space="preserve">разходи за </w:t>
      </w:r>
      <w:r w:rsidRPr="00FF1FAB">
        <w:rPr>
          <w:bCs/>
        </w:rPr>
        <w:t xml:space="preserve">техническо обследване, </w:t>
      </w:r>
      <w:proofErr w:type="spellStart"/>
      <w:r w:rsidRPr="00FF1FAB">
        <w:rPr>
          <w:bCs/>
        </w:rPr>
        <w:t>обследва</w:t>
      </w:r>
      <w:r>
        <w:rPr>
          <w:bCs/>
        </w:rPr>
        <w:t>не</w:t>
      </w:r>
      <w:proofErr w:type="spellEnd"/>
      <w:r w:rsidRPr="00FF1FAB">
        <w:rPr>
          <w:bCs/>
        </w:rPr>
        <w:t xml:space="preserve"> за енергийна ефективност, проектиране, </w:t>
      </w:r>
      <w:r>
        <w:rPr>
          <w:bCs/>
        </w:rPr>
        <w:t xml:space="preserve">оценка за съответствието, </w:t>
      </w:r>
      <w:r w:rsidRPr="00FF1FAB">
        <w:rPr>
          <w:bCs/>
        </w:rPr>
        <w:t>СМР, авторски</w:t>
      </w:r>
      <w:r>
        <w:rPr>
          <w:bCs/>
        </w:rPr>
        <w:t xml:space="preserve"> надзор, </w:t>
      </w:r>
      <w:r w:rsidRPr="00FF1FAB">
        <w:rPr>
          <w:bCs/>
        </w:rPr>
        <w:t>строителен надзор</w:t>
      </w:r>
      <w:r>
        <w:rPr>
          <w:bCs/>
        </w:rPr>
        <w:t xml:space="preserve"> и инвеститорски контрол, </w:t>
      </w:r>
      <w:r w:rsidRPr="00364C4D">
        <w:rPr>
          <w:bCs/>
        </w:rPr>
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орган;</w:t>
      </w:r>
      <w:r>
        <w:rPr>
          <w:bCs/>
        </w:rPr>
        <w:t xml:space="preserve"> </w:t>
      </w:r>
      <w:r w:rsidRPr="00364C4D">
        <w:rPr>
          <w:bCs/>
        </w:rPr>
        <w:t>разходи, свързани с въвеждането на обекта в експлоатация</w:t>
      </w:r>
      <w:r w:rsidRPr="007A357B">
        <w:rPr>
          <w:color w:val="000000" w:themeColor="text1"/>
        </w:rPr>
        <w:t>), заедно с разходите за дейностите, извършени за отделния СО, когато това е приложимо.</w:t>
      </w:r>
    </w:p>
    <w:p w:rsidR="004E2282" w:rsidRDefault="004E2282" w:rsidP="004E2282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При изчисления на разходите за собственика следва да се спазва следният ред:</w:t>
      </w:r>
    </w:p>
    <w:p w:rsidR="004E2282" w:rsidRPr="00F96EEC" w:rsidRDefault="004E2282" w:rsidP="004E2282">
      <w:pPr>
        <w:pStyle w:val="ListParagraph"/>
        <w:numPr>
          <w:ilvl w:val="1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F96EEC">
        <w:rPr>
          <w:b/>
          <w:color w:val="000000" w:themeColor="text1"/>
        </w:rPr>
        <w:t>Изчисляване на разходи за самостоятелния обект – подмяна на дограма</w:t>
      </w:r>
      <w:r>
        <w:rPr>
          <w:b/>
          <w:color w:val="000000" w:themeColor="text1"/>
        </w:rPr>
        <w:t xml:space="preserve"> и дейности в СО, когато това е приложимо.</w:t>
      </w:r>
    </w:p>
    <w:tbl>
      <w:tblPr>
        <w:tblW w:w="1096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80"/>
        <w:gridCol w:w="1900"/>
        <w:gridCol w:w="1900"/>
        <w:gridCol w:w="1740"/>
      </w:tblGrid>
      <w:tr w:rsidR="004E2282" w:rsidRPr="00F96EEC" w:rsidTr="004E2282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F96EEC" w:rsidRDefault="004E2282" w:rsidP="004E2282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</w:t>
            </w: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ярка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Ед. цена в лв. (без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Обща цена в лв. (без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</w:tr>
      <w:tr w:rsidR="004E2282" w:rsidRPr="00F96EEC" w:rsidTr="004E228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6=4х5</w:t>
            </w:r>
          </w:p>
        </w:tc>
      </w:tr>
      <w:tr w:rsidR="004E2282" w:rsidRPr="00F96EEC" w:rsidTr="004E2282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СОБСТВЕНИК: (име и фамилия), вх. …, ет. …, ап. …,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E2282" w:rsidRPr="00F96EEC" w:rsidTr="004E228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Разходи за подмяна на дограма по апартамент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6EE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E2282" w:rsidRPr="00F96EEC" w:rsidTr="004E228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7A357B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7A357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 xml:space="preserve">Дейности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в СО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282" w:rsidRPr="00F96EEC" w:rsidTr="004E228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7A357B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282" w:rsidRPr="00F96EEC" w:rsidTr="004E2282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282" w:rsidRPr="00F96EEC" w:rsidTr="004E2282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Общ размер на разходите без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вкл. 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E2282" w:rsidRPr="00F96EEC" w:rsidTr="004E2282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E2282" w:rsidRPr="00F96EEC" w:rsidTr="004E2282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E2282" w:rsidRPr="00F96EEC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4E2282" w:rsidRDefault="004E2282" w:rsidP="004E2282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</w:p>
    <w:p w:rsidR="004E2282" w:rsidRPr="00F96EEC" w:rsidRDefault="004E2282" w:rsidP="004E2282">
      <w:pPr>
        <w:pStyle w:val="ListParagraph"/>
        <w:numPr>
          <w:ilvl w:val="1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r w:rsidRPr="00F96EEC">
        <w:rPr>
          <w:b/>
          <w:color w:val="000000" w:themeColor="text1"/>
        </w:rPr>
        <w:t xml:space="preserve"> Изчисляване на разходи за общите части</w:t>
      </w:r>
    </w:p>
    <w:tbl>
      <w:tblPr>
        <w:tblW w:w="1094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1940"/>
        <w:gridCol w:w="2340"/>
      </w:tblGrid>
      <w:tr w:rsidR="004E2282" w:rsidRPr="002F6690" w:rsidTr="004E2282">
        <w:trPr>
          <w:trHeight w:val="18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деални части по справка за ССО, представен в абсолютна стойност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стойност на дейността (ІI)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 за ССО</w:t>
            </w:r>
          </w:p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(І*ІІ)</w:t>
            </w:r>
          </w:p>
        </w:tc>
      </w:tr>
      <w:tr w:rsidR="004E2282" w:rsidRPr="002F6690" w:rsidTr="004E2282">
        <w:trPr>
          <w:trHeight w:val="7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</w:tr>
      <w:tr w:rsidR="004E2282" w:rsidRPr="002F6690" w:rsidTr="004E2282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4=2*3</w:t>
            </w:r>
          </w:p>
        </w:tc>
      </w:tr>
      <w:tr w:rsidR="004E2282" w:rsidRPr="002F6690" w:rsidTr="004E2282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СОБСТВЕНИК: (име и фамилия), вх. …, ет. …, ап. …,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 xml:space="preserve">Разходи за изготвяне на инвестиционен </w:t>
            </w: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Разходи за оценка за съответствието на проекта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строителни и монтажни работи (без включена дограма на самия СО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и други дейности в СО</w:t>
            </w: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Непредвидени разходи (10 % от стойността на разходите за СМР)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строителен надзор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и инвеститорски контрол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авторски надзор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въвеждането на обекта в експлоатация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енергийна ефективност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установяване на техническите характеристики и технически паспорт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І. Общ размер на разходите без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вкл. ДДС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E2282" w:rsidRPr="002F6690" w:rsidTr="004E2282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ІІ. ДДС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E2282" w:rsidRDefault="004E2282" w:rsidP="004E2282"/>
    <w:p w:rsidR="004E2282" w:rsidRPr="002F6690" w:rsidRDefault="004E2282" w:rsidP="004E2282">
      <w:pPr>
        <w:pStyle w:val="ListParagraph"/>
        <w:numPr>
          <w:ilvl w:val="0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r w:rsidRPr="00681D6E">
        <w:rPr>
          <w:b/>
          <w:color w:val="000000" w:themeColor="text1"/>
        </w:rPr>
        <w:t>РЕД ЗА ИЗЧИСЛЯВАНЕ НА РАЗХОДИТЕ</w:t>
      </w:r>
      <w:r>
        <w:rPr>
          <w:b/>
          <w:color w:val="000000" w:themeColor="text1"/>
        </w:rPr>
        <w:t>, ПРИЛОЖИМ КЪМ</w:t>
      </w:r>
      <w:r w:rsidRPr="002F6690">
        <w:rPr>
          <w:b/>
          <w:color w:val="000000" w:themeColor="text1"/>
        </w:rPr>
        <w:t xml:space="preserve"> КОМПОНЕНТ II</w:t>
      </w:r>
    </w:p>
    <w:p w:rsidR="004E2282" w:rsidRDefault="004E2282" w:rsidP="004E2282">
      <w:pPr>
        <w:pStyle w:val="ListParagraph"/>
        <w:rPr>
          <w:color w:val="000000" w:themeColor="text1"/>
        </w:rPr>
      </w:pPr>
      <w:r>
        <w:rPr>
          <w:color w:val="000000" w:themeColor="text1"/>
        </w:rPr>
        <w:t>При изчисление на разходите за собственика следва да се спазва следния ред:</w:t>
      </w:r>
    </w:p>
    <w:p w:rsidR="004E2282" w:rsidRPr="00F96EEC" w:rsidRDefault="004E2282" w:rsidP="004E2282">
      <w:pPr>
        <w:pStyle w:val="ListParagraph"/>
        <w:numPr>
          <w:ilvl w:val="1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F96EEC">
        <w:rPr>
          <w:b/>
          <w:color w:val="000000" w:themeColor="text1"/>
        </w:rPr>
        <w:t>Изчисляване на разходи за самостоятелния обект – подмяна на дограма</w:t>
      </w:r>
      <w:r>
        <w:rPr>
          <w:b/>
          <w:color w:val="000000" w:themeColor="text1"/>
        </w:rPr>
        <w:t xml:space="preserve"> и дейности в СО, когато това е приложимо.</w:t>
      </w:r>
    </w:p>
    <w:tbl>
      <w:tblPr>
        <w:tblW w:w="1112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880"/>
        <w:gridCol w:w="1900"/>
        <w:gridCol w:w="1860"/>
        <w:gridCol w:w="1740"/>
      </w:tblGrid>
      <w:tr w:rsidR="004E2282" w:rsidRPr="002F6690" w:rsidTr="004E2282">
        <w:trPr>
          <w:trHeight w:val="8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иница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м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ярка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инична ц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ена в лв. (без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Обща цена в лв. (без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вкл. 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ДДС)</w:t>
            </w:r>
          </w:p>
        </w:tc>
      </w:tr>
      <w:tr w:rsidR="004E2282" w:rsidRPr="002F6690" w:rsidTr="004E2282">
        <w:trPr>
          <w:trHeight w:val="2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6=4х5</w:t>
            </w:r>
          </w:p>
        </w:tc>
      </w:tr>
      <w:tr w:rsidR="004E2282" w:rsidRPr="002F6690" w:rsidTr="004E2282">
        <w:trPr>
          <w:trHeight w:val="2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СОБСТВЕНИК: (име и фамилия), вх. …, ет. …, ап. …,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4E2282" w:rsidRPr="002F6690" w:rsidTr="004E2282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Разходи за подмяна на дограма по апартамент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4E2282" w:rsidRPr="002F6690" w:rsidTr="004E2282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7A357B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Дейности в СО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282" w:rsidRPr="002F6690" w:rsidTr="004E2282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282" w:rsidRPr="002F6690" w:rsidTr="004E2282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E2282" w:rsidRPr="002F6690" w:rsidTr="004E2282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Общ размер на разходите без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вкл. 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E2282" w:rsidRPr="002F6690" w:rsidTr="004E2282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lastRenderedPageBreak/>
              <w:t>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4E2282" w:rsidRPr="002F6690" w:rsidTr="004E2282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4E2282" w:rsidRDefault="004E2282" w:rsidP="004E2282"/>
    <w:p w:rsidR="004E2282" w:rsidRPr="002F6690" w:rsidRDefault="004E2282" w:rsidP="004E2282">
      <w:pPr>
        <w:pStyle w:val="ListParagraph"/>
        <w:numPr>
          <w:ilvl w:val="1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  <w:r w:rsidRPr="002F6690">
        <w:rPr>
          <w:b/>
          <w:color w:val="000000" w:themeColor="text1"/>
        </w:rPr>
        <w:t>Изчисляване на разходи за общите части</w:t>
      </w:r>
    </w:p>
    <w:tbl>
      <w:tblPr>
        <w:tblW w:w="1052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409"/>
        <w:gridCol w:w="1940"/>
        <w:gridCol w:w="2340"/>
      </w:tblGrid>
      <w:tr w:rsidR="004E2282" w:rsidRPr="002F6690" w:rsidTr="004E2282">
        <w:trPr>
          <w:trHeight w:val="18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и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деални части по справка за ССО, представен в абсолютна стойност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стойност на дейността (ІI)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 за ССО</w:t>
            </w:r>
          </w:p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(І*ІІ)</w:t>
            </w:r>
          </w:p>
        </w:tc>
      </w:tr>
      <w:tr w:rsidR="004E2282" w:rsidRPr="002F6690" w:rsidTr="004E2282">
        <w:trPr>
          <w:trHeight w:val="728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</w:tr>
      <w:tr w:rsidR="004E2282" w:rsidRPr="002F6690" w:rsidTr="004E2282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4=2*3</w:t>
            </w:r>
          </w:p>
        </w:tc>
      </w:tr>
      <w:tr w:rsidR="004E2282" w:rsidRPr="002F6690" w:rsidTr="004E2282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СОБСТВЕНИК: (име и фамилия), вх. …, ет. …, ап. …,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изготвяне на инвестиционен проект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 xml:space="preserve">Разходи за оценка за съответствието на проекта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строителни и монтажни работи (без включена дограма на самия СО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и други дейности в СО</w:t>
            </w: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Непредвидени разходи (10 % от стойността на разходите за СМР)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строителен надзор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 и инвеститорски контрол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авторски надзор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въвеждането на обекта в експлоатация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енергийна ефективност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установяване на техническите характеристики и технически паспорт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І. Общ размер на разходите без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вкл. </w:t>
            </w: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E2282" w:rsidRPr="002F6690" w:rsidTr="004E2282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ІІ. ДДС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4E2282" w:rsidRPr="002F6690" w:rsidTr="004E2282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4E2282" w:rsidRPr="002F6690" w:rsidRDefault="004E2282" w:rsidP="00906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F6690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4E2282" w:rsidRPr="002F6690" w:rsidRDefault="004E2282" w:rsidP="00906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4E2282" w:rsidRDefault="004E2282" w:rsidP="004E2282"/>
    <w:p w:rsidR="004E2282" w:rsidRPr="00EE4E61" w:rsidRDefault="004E2282" w:rsidP="004E2282">
      <w:pPr>
        <w:pStyle w:val="ListParagraph"/>
        <w:numPr>
          <w:ilvl w:val="1"/>
          <w:numId w:val="2"/>
        </w:numPr>
        <w:snapToGrid w:val="0"/>
        <w:spacing w:after="1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Допълнителни условия</w:t>
      </w:r>
    </w:p>
    <w:p w:rsidR="004E2282" w:rsidRDefault="004E2282" w:rsidP="004E2282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ССО ще следва да осигури своя дял при следния ред:</w:t>
      </w:r>
    </w:p>
    <w:p w:rsidR="004E2282" w:rsidRPr="000446D3" w:rsidRDefault="004E2282" w:rsidP="004E2282">
      <w:pPr>
        <w:pStyle w:val="ListParagraph"/>
        <w:numPr>
          <w:ilvl w:val="0"/>
          <w:numId w:val="1"/>
        </w:numPr>
        <w:spacing w:after="120"/>
        <w:jc w:val="both"/>
      </w:pPr>
      <w:r w:rsidRPr="000446D3">
        <w:t>500 лв. преди подписването на договора между общината и СС.</w:t>
      </w:r>
    </w:p>
    <w:p w:rsidR="004E2282" w:rsidRPr="000446D3" w:rsidRDefault="004E2282" w:rsidP="004E2282">
      <w:pPr>
        <w:pStyle w:val="ListParagraph"/>
        <w:numPr>
          <w:ilvl w:val="0"/>
          <w:numId w:val="1"/>
        </w:numPr>
        <w:spacing w:after="120"/>
        <w:jc w:val="both"/>
      </w:pPr>
      <w:r w:rsidRPr="000446D3">
        <w:t>15% (петнадесет процента) от индикативната стойност от частта (</w:t>
      </w:r>
      <w:proofErr w:type="spellStart"/>
      <w:r w:rsidRPr="000446D3">
        <w:t>съфинасирането</w:t>
      </w:r>
      <w:proofErr w:type="spellEnd"/>
      <w:r w:rsidRPr="000446D3">
        <w:t>) на ССО – в срок до 10 работни дни след сключване на договора.</w:t>
      </w:r>
    </w:p>
    <w:p w:rsidR="004E2282" w:rsidRDefault="004E2282" w:rsidP="004E2282">
      <w:pPr>
        <w:pStyle w:val="ListParagraph"/>
        <w:numPr>
          <w:ilvl w:val="0"/>
          <w:numId w:val="1"/>
        </w:numPr>
        <w:snapToGrid w:val="0"/>
        <w:spacing w:after="120"/>
        <w:jc w:val="both"/>
        <w:rPr>
          <w:color w:val="000000" w:themeColor="text1"/>
        </w:rPr>
      </w:pPr>
      <w:r w:rsidRPr="00140A23">
        <w:t>Остатъкът до пълния размер от индикативната стойност от частта (</w:t>
      </w:r>
      <w:proofErr w:type="spellStart"/>
      <w:r w:rsidRPr="00140A23">
        <w:t>съфинансирането</w:t>
      </w:r>
      <w:proofErr w:type="spellEnd"/>
      <w:r w:rsidRPr="00140A23">
        <w:t>) на СС</w:t>
      </w:r>
      <w:r>
        <w:t>О</w:t>
      </w:r>
      <w:r w:rsidRPr="00140A23">
        <w:t xml:space="preserve"> в срок до 10 работни дни след получаване от представителя на СС на уведомление за решение на за избор на изпълнител на СМР по реда на Закона за обществените поръчки.</w:t>
      </w:r>
    </w:p>
    <w:p w:rsidR="004E2282" w:rsidRPr="000446D3" w:rsidRDefault="004E2282" w:rsidP="004E2282">
      <w:pPr>
        <w:pStyle w:val="ListParagraph"/>
        <w:snapToGrid w:val="0"/>
        <w:spacing w:after="120"/>
        <w:ind w:left="0"/>
        <w:jc w:val="both"/>
        <w:rPr>
          <w:color w:val="000000" w:themeColor="text1"/>
        </w:rPr>
      </w:pPr>
      <w:r w:rsidRPr="000446D3">
        <w:rPr>
          <w:color w:val="000000" w:themeColor="text1"/>
        </w:rPr>
        <w:t>В случай, че съответният ССО не поиска да покрие определения му дял от обновяването</w:t>
      </w:r>
      <w:r>
        <w:rPr>
          <w:color w:val="000000" w:themeColor="text1"/>
        </w:rPr>
        <w:t xml:space="preserve"> съгласно припадащите му се идеални части от общите в сградата</w:t>
      </w:r>
      <w:r w:rsidRPr="000446D3">
        <w:rPr>
          <w:color w:val="000000" w:themeColor="text1"/>
        </w:rPr>
        <w:t>, СС би могло да вземе решение да го покрие като осигурява съот</w:t>
      </w:r>
      <w:r>
        <w:rPr>
          <w:color w:val="000000" w:themeColor="text1"/>
        </w:rPr>
        <w:t>в</w:t>
      </w:r>
      <w:r w:rsidRPr="000446D3">
        <w:rPr>
          <w:color w:val="000000" w:themeColor="text1"/>
        </w:rPr>
        <w:t>етните вноски по графика, описан по-горе</w:t>
      </w:r>
      <w:r>
        <w:rPr>
          <w:color w:val="000000" w:themeColor="text1"/>
        </w:rPr>
        <w:t>.</w:t>
      </w:r>
    </w:p>
    <w:p w:rsidR="004E2282" w:rsidRDefault="004E2282" w:rsidP="004E2282"/>
    <w:p w:rsidR="004E2282" w:rsidRPr="00FF1FAB" w:rsidRDefault="004E2282" w:rsidP="004E2282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47D8A" w:rsidRDefault="00247D8A"/>
    <w:sectPr w:rsidR="00247D8A" w:rsidSect="001421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048" w:rsidRDefault="00193048">
      <w:pPr>
        <w:spacing w:after="0" w:line="240" w:lineRule="auto"/>
      </w:pPr>
      <w:r>
        <w:separator/>
      </w:r>
    </w:p>
  </w:endnote>
  <w:endnote w:type="continuationSeparator" w:id="0">
    <w:p w:rsidR="00193048" w:rsidRDefault="0019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796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16"/>
        <w:szCs w:val="16"/>
      </w:rPr>
    </w:sdtEndPr>
    <w:sdtContent>
      <w:p w:rsidR="00364C4D" w:rsidRPr="001E76AE" w:rsidRDefault="004E2282">
        <w:pPr>
          <w:pStyle w:val="Footer"/>
          <w:jc w:val="right"/>
          <w:rPr>
            <w:rFonts w:ascii="Times New Roman" w:hAnsi="Times New Roman" w:cs="Times New Roman"/>
            <w:b/>
            <w:sz w:val="16"/>
            <w:szCs w:val="16"/>
          </w:rPr>
        </w:pPr>
        <w:r w:rsidRPr="001E76AE">
          <w:rPr>
            <w:rFonts w:ascii="Times New Roman" w:hAnsi="Times New Roman" w:cs="Times New Roman"/>
            <w:b/>
            <w:sz w:val="16"/>
            <w:szCs w:val="16"/>
          </w:rPr>
          <w:fldChar w:fldCharType="begin"/>
        </w:r>
        <w:r w:rsidRPr="001E76AE">
          <w:rPr>
            <w:rFonts w:ascii="Times New Roman" w:hAnsi="Times New Roman" w:cs="Times New Roman"/>
            <w:b/>
            <w:sz w:val="16"/>
            <w:szCs w:val="16"/>
          </w:rPr>
          <w:instrText xml:space="preserve"> PAGE   \* MERGEFORMAT </w:instrText>
        </w:r>
        <w:r w:rsidRPr="001E76AE">
          <w:rPr>
            <w:rFonts w:ascii="Times New Roman" w:hAnsi="Times New Roman" w:cs="Times New Roman"/>
            <w:b/>
            <w:sz w:val="16"/>
            <w:szCs w:val="16"/>
          </w:rPr>
          <w:fldChar w:fldCharType="separate"/>
        </w:r>
        <w:r w:rsidR="001E602E">
          <w:rPr>
            <w:rFonts w:ascii="Times New Roman" w:hAnsi="Times New Roman" w:cs="Times New Roman"/>
            <w:b/>
            <w:noProof/>
            <w:sz w:val="16"/>
            <w:szCs w:val="16"/>
          </w:rPr>
          <w:t>1</w:t>
        </w:r>
        <w:r w:rsidRPr="001E76AE">
          <w:rPr>
            <w:rFonts w:ascii="Times New Roman" w:hAnsi="Times New Roman" w:cs="Times New Roman"/>
            <w:b/>
            <w:noProof/>
            <w:sz w:val="16"/>
            <w:szCs w:val="16"/>
          </w:rPr>
          <w:fldChar w:fldCharType="end"/>
        </w:r>
      </w:p>
    </w:sdtContent>
  </w:sdt>
  <w:p w:rsidR="00364C4D" w:rsidRDefault="0019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048" w:rsidRDefault="00193048">
      <w:pPr>
        <w:spacing w:after="0" w:line="240" w:lineRule="auto"/>
      </w:pPr>
      <w:r>
        <w:separator/>
      </w:r>
    </w:p>
  </w:footnote>
  <w:footnote w:type="continuationSeparator" w:id="0">
    <w:p w:rsidR="00193048" w:rsidRDefault="0019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CA6" w:rsidRPr="006A3723" w:rsidRDefault="006C3CA6" w:rsidP="006C3CA6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6A3723">
      <w:rPr>
        <w:rFonts w:ascii="Times New Roman" w:hAnsi="Times New Roman" w:cs="Times New Roman"/>
        <w:i/>
        <w:sz w:val="24"/>
        <w:szCs w:val="24"/>
      </w:rPr>
      <w:t xml:space="preserve">Приложение № </w:t>
    </w:r>
    <w:r>
      <w:rPr>
        <w:rFonts w:ascii="Times New Roman" w:hAnsi="Times New Roman" w:cs="Times New Roman"/>
        <w:i/>
        <w:sz w:val="24"/>
        <w:szCs w:val="24"/>
      </w:rPr>
      <w:t>1.1</w:t>
    </w:r>
  </w:p>
  <w:p w:rsidR="006C3CA6" w:rsidRPr="006A3723" w:rsidRDefault="006C3CA6" w:rsidP="006C3CA6">
    <w:pPr>
      <w:pStyle w:val="Header"/>
      <w:jc w:val="right"/>
      <w:rPr>
        <w:i/>
      </w:rPr>
    </w:pPr>
    <w:r w:rsidRPr="006A3723">
      <w:rPr>
        <w:rFonts w:ascii="Times New Roman" w:hAnsi="Times New Roman" w:cs="Times New Roman"/>
        <w:i/>
        <w:sz w:val="24"/>
        <w:szCs w:val="24"/>
      </w:rPr>
      <w:t xml:space="preserve">към </w:t>
    </w:r>
    <w:r>
      <w:rPr>
        <w:rFonts w:ascii="Times New Roman" w:hAnsi="Times New Roman" w:cs="Times New Roman"/>
        <w:i/>
        <w:sz w:val="24"/>
        <w:szCs w:val="24"/>
      </w:rPr>
      <w:t xml:space="preserve">Условията </w:t>
    </w:r>
    <w:r w:rsidRPr="0021049B">
      <w:rPr>
        <w:rFonts w:ascii="Times New Roman" w:hAnsi="Times New Roman" w:cs="Times New Roman"/>
        <w:i/>
        <w:sz w:val="24"/>
        <w:szCs w:val="24"/>
      </w:rPr>
      <w:t>за предоставяне на минимални помощи</w:t>
    </w:r>
    <w:r>
      <w:rPr>
        <w:rFonts w:ascii="Times New Roman" w:hAnsi="Times New Roman" w:cs="Times New Roman"/>
        <w:i/>
        <w:sz w:val="24"/>
        <w:szCs w:val="24"/>
      </w:rPr>
      <w:t xml:space="preserve"> (Приложение 1)</w:t>
    </w:r>
  </w:p>
  <w:p w:rsidR="006C3CA6" w:rsidRDefault="006C3CA6" w:rsidP="006C3CA6">
    <w:pPr>
      <w:pStyle w:val="Header"/>
      <w:jc w:val="right"/>
    </w:pPr>
  </w:p>
  <w:p w:rsidR="006C3CA6" w:rsidRDefault="006C3C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6F7"/>
    <w:multiLevelType w:val="multilevel"/>
    <w:tmpl w:val="C568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543964"/>
    <w:multiLevelType w:val="hybridMultilevel"/>
    <w:tmpl w:val="BE74F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2"/>
    <w:rsid w:val="00130F97"/>
    <w:rsid w:val="00193048"/>
    <w:rsid w:val="001E602E"/>
    <w:rsid w:val="00247D8A"/>
    <w:rsid w:val="003120A4"/>
    <w:rsid w:val="004E2282"/>
    <w:rsid w:val="006B03EE"/>
    <w:rsid w:val="006C3CA6"/>
    <w:rsid w:val="00710F41"/>
    <w:rsid w:val="00AD09F6"/>
    <w:rsid w:val="00C97853"/>
    <w:rsid w:val="00DD7333"/>
    <w:rsid w:val="00E4794E"/>
    <w:rsid w:val="00EA6BD8"/>
    <w:rsid w:val="00FD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1F497D"/>
        <w:sz w:val="24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82"/>
    <w:pPr>
      <w:spacing w:before="0" w:after="200" w:line="276" w:lineRule="auto"/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2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82"/>
    <w:rPr>
      <w:rFonts w:ascii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6C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A6"/>
    <w:rPr>
      <w:rFonts w:ascii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A6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1F497D"/>
        <w:sz w:val="24"/>
        <w:szCs w:val="22"/>
        <w:lang w:val="bg-BG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82"/>
    <w:pPr>
      <w:spacing w:before="0" w:after="200" w:line="276" w:lineRule="auto"/>
      <w:jc w:val="left"/>
    </w:pPr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22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E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282"/>
    <w:rPr>
      <w:rFonts w:asciiTheme="minorHAnsi" w:hAnsiTheme="minorHAnsi" w:cstheme="minorBid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6C3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A6"/>
    <w:rPr>
      <w:rFonts w:asciiTheme="minorHAnsi" w:hAnsiTheme="minorHAnsi" w:cstheme="minorBid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CA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MRD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Stoyanova</dc:creator>
  <cp:lastModifiedBy>Viktoriya Nenkova</cp:lastModifiedBy>
  <cp:revision>2</cp:revision>
  <dcterms:created xsi:type="dcterms:W3CDTF">2015-07-09T11:51:00Z</dcterms:created>
  <dcterms:modified xsi:type="dcterms:W3CDTF">2015-07-09T11:51:00Z</dcterms:modified>
</cp:coreProperties>
</file>