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56" w:rsidRPr="000B2E56" w:rsidRDefault="000B2E56" w:rsidP="000B2E56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sz w:val="24"/>
          <w:szCs w:val="24"/>
        </w:rPr>
        <w:t>Д О Г О В О Р</w:t>
      </w:r>
    </w:p>
    <w:p w:rsidR="000B2E56" w:rsidRPr="000B2E56" w:rsidRDefault="000B2E56" w:rsidP="000B2E5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Днес, ………………………………. г., в гр. ………………. между </w:t>
      </w:r>
    </w:p>
    <w:p w:rsidR="000B2E56" w:rsidRPr="000B2E56" w:rsidRDefault="000B2E56" w:rsidP="000B2E5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Сдружение на собствениците ………………………………………….., БУЛСТАТ ……………………………, удостоверение за регистрация № …………….. от ……………, издадено от …………, представлявано от …………………………………………, ЕГН ……….., лична карта №….., издадена на….. от МВР - …………, с постоянен адрес ……………….., наричано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>СС</w:t>
      </w:r>
    </w:p>
    <w:p w:rsidR="000B2E56" w:rsidRPr="000B2E56" w:rsidRDefault="000B2E56" w:rsidP="000B2E5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и</w:t>
      </w:r>
    </w:p>
    <w:p w:rsidR="000B2E56" w:rsidRPr="000B2E56" w:rsidRDefault="000B2E56" w:rsidP="000B2E5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………………………………………., кмет, представляващ община ……………………, наричана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>по-долу ОБЩИНАТА</w:t>
      </w:r>
    </w:p>
    <w:p w:rsidR="000B2E56" w:rsidRPr="000B2E56" w:rsidRDefault="000B2E56" w:rsidP="000B2E5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На основание одобрено Заявление за интерес и финансова помощ (ЗИФП) ………………….., във връзка с участието на сградата с адрес ………………………… по проект </w:t>
      </w:r>
      <w:r w:rsidR="000E610D" w:rsidRPr="00B07584">
        <w:rPr>
          <w:rFonts w:ascii="Times New Roman" w:hAnsi="Times New Roman"/>
          <w:sz w:val="24"/>
          <w:szCs w:val="24"/>
        </w:rPr>
        <w:t>за енергийна еф</w:t>
      </w:r>
      <w:r w:rsidR="000E610D">
        <w:rPr>
          <w:rFonts w:ascii="Times New Roman" w:hAnsi="Times New Roman"/>
          <w:sz w:val="24"/>
          <w:szCs w:val="24"/>
        </w:rPr>
        <w:t>е</w:t>
      </w:r>
      <w:r w:rsidR="000E610D" w:rsidRPr="00B07584">
        <w:rPr>
          <w:rFonts w:ascii="Times New Roman" w:hAnsi="Times New Roman"/>
          <w:sz w:val="24"/>
          <w:szCs w:val="24"/>
        </w:rPr>
        <w:t>ктивност на жилищни сгради</w:t>
      </w:r>
      <w:r w:rsidR="007552B2">
        <w:rPr>
          <w:rFonts w:ascii="Times New Roman" w:eastAsia="Calibri" w:hAnsi="Times New Roman" w:cs="Times New Roman"/>
          <w:sz w:val="24"/>
          <w:szCs w:val="24"/>
        </w:rPr>
        <w:t xml:space="preserve"> на община ………..</w:t>
      </w:r>
      <w:r w:rsidRPr="000B2E56">
        <w:rPr>
          <w:rFonts w:ascii="Times New Roman" w:eastAsia="Calibri" w:hAnsi="Times New Roman" w:cs="Times New Roman"/>
          <w:sz w:val="24"/>
          <w:szCs w:val="24"/>
        </w:rPr>
        <w:t>п</w:t>
      </w:r>
      <w:r w:rsidR="007C0B0A">
        <w:rPr>
          <w:rFonts w:ascii="Times New Roman" w:eastAsia="Calibri" w:hAnsi="Times New Roman" w:cs="Times New Roman"/>
          <w:sz w:val="24"/>
          <w:szCs w:val="24"/>
        </w:rPr>
        <w:t>о ОПРР 2014 – 2020 г. (Проекта)</w:t>
      </w:r>
      <w:r w:rsidRPr="000B2E56">
        <w:rPr>
          <w:rFonts w:ascii="Times New Roman" w:eastAsia="Calibri" w:hAnsi="Times New Roman" w:cs="Times New Roman"/>
          <w:sz w:val="24"/>
          <w:szCs w:val="24"/>
        </w:rPr>
        <w:t>,</w:t>
      </w:r>
      <w:r w:rsidR="000E61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2E56" w:rsidRPr="000B2E56" w:rsidRDefault="000B2E56" w:rsidP="000B2E5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Се сключи настоящият договор за следното:</w:t>
      </w:r>
    </w:p>
    <w:p w:rsidR="000B2E56" w:rsidRPr="000B2E56" w:rsidRDefault="000B2E56" w:rsidP="000B2E56">
      <w:pPr>
        <w:numPr>
          <w:ilvl w:val="0"/>
          <w:numId w:val="2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sz w:val="24"/>
          <w:szCs w:val="24"/>
        </w:rPr>
        <w:t>Предмет на договора</w:t>
      </w:r>
    </w:p>
    <w:p w:rsidR="000B2E56" w:rsidRPr="000B2E56" w:rsidRDefault="000B2E56" w:rsidP="000B2E5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Член 1. Предмет на настоящ</w:t>
      </w:r>
      <w:r w:rsidR="00DC11EC">
        <w:rPr>
          <w:rFonts w:ascii="Times New Roman" w:eastAsia="Calibri" w:hAnsi="Times New Roman" w:cs="Times New Roman"/>
          <w:sz w:val="24"/>
          <w:szCs w:val="24"/>
        </w:rPr>
        <w:t>ия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11EC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е обновяване за енергийна ефективност на сграда, на посочения по-горе адрес в рамките на </w:t>
      </w:r>
      <w:r w:rsidR="00B75E8F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="00B75E8F" w:rsidRPr="00B07584">
        <w:rPr>
          <w:rFonts w:ascii="Times New Roman" w:hAnsi="Times New Roman"/>
          <w:sz w:val="24"/>
          <w:szCs w:val="24"/>
        </w:rPr>
        <w:t>за енергийна еф</w:t>
      </w:r>
      <w:r w:rsidR="00B75E8F">
        <w:rPr>
          <w:rFonts w:ascii="Times New Roman" w:hAnsi="Times New Roman"/>
          <w:sz w:val="24"/>
          <w:szCs w:val="24"/>
        </w:rPr>
        <w:t>е</w:t>
      </w:r>
      <w:r w:rsidR="00B75E8F" w:rsidRPr="00B07584">
        <w:rPr>
          <w:rFonts w:ascii="Times New Roman" w:hAnsi="Times New Roman"/>
          <w:sz w:val="24"/>
          <w:szCs w:val="24"/>
        </w:rPr>
        <w:t>ктивност на жилищни сгради</w:t>
      </w:r>
      <w:r w:rsidR="00B75E8F" w:rsidRPr="000B2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по процедура </w:t>
      </w:r>
      <w:r w:rsidR="00A76152" w:rsidRPr="00A76152">
        <w:rPr>
          <w:rFonts w:ascii="Times New Roman" w:eastAsia="Calibri" w:hAnsi="Times New Roman" w:cs="Times New Roman"/>
          <w:sz w:val="24"/>
          <w:szCs w:val="24"/>
        </w:rPr>
        <w:t xml:space="preserve">BG16RFOP001-2.001 „Енергийна ефективност в периферните райони”, Приоритетна ос 2 „Подкрепа за енергийна ефективност в опорни центрове в периферните райони“ на ОПРР 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2014-2020 г. </w:t>
      </w:r>
    </w:p>
    <w:p w:rsidR="000B2E56" w:rsidRPr="000B2E56" w:rsidRDefault="000B2E56" w:rsidP="000B2E5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Член 2. С </w:t>
      </w:r>
      <w:r w:rsidR="00DC11EC" w:rsidRPr="000B2E56">
        <w:rPr>
          <w:rFonts w:ascii="Times New Roman" w:eastAsia="Calibri" w:hAnsi="Times New Roman" w:cs="Times New Roman"/>
          <w:sz w:val="24"/>
          <w:szCs w:val="24"/>
        </w:rPr>
        <w:t>настоящ</w:t>
      </w:r>
      <w:r w:rsidR="00DC11EC">
        <w:rPr>
          <w:rFonts w:ascii="Times New Roman" w:eastAsia="Calibri" w:hAnsi="Times New Roman" w:cs="Times New Roman"/>
          <w:sz w:val="24"/>
          <w:szCs w:val="24"/>
        </w:rPr>
        <w:t>ия</w:t>
      </w:r>
      <w:r w:rsidR="00DC11EC" w:rsidRPr="000B2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11EC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DC11EC" w:rsidRPr="000B2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се определят основните задължения и отговорности на страните във връзка с организацията и изпълнението на дейностите и услугите по обновяване за енергийна ефективност на </w:t>
      </w:r>
      <w:r w:rsidR="00A05EA7">
        <w:rPr>
          <w:rFonts w:ascii="Times New Roman" w:eastAsia="Calibri" w:hAnsi="Times New Roman" w:cs="Times New Roman"/>
          <w:sz w:val="24"/>
          <w:szCs w:val="24"/>
        </w:rPr>
        <w:t>посочената по-горе сграда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, а именно: </w:t>
      </w:r>
      <w:r w:rsidR="00DC11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2E56" w:rsidRPr="000B2E56" w:rsidRDefault="000B2E56" w:rsidP="000B2E56">
      <w:pPr>
        <w:spacing w:after="12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DC11EC" w:rsidRPr="000B2E56">
        <w:rPr>
          <w:rFonts w:ascii="Times New Roman" w:eastAsia="Calibri" w:hAnsi="Times New Roman" w:cs="Times New Roman"/>
          <w:sz w:val="24"/>
          <w:szCs w:val="24"/>
        </w:rPr>
        <w:t xml:space="preserve">Провеждане </w:t>
      </w:r>
      <w:r w:rsidR="006637F9">
        <w:rPr>
          <w:rFonts w:ascii="Times New Roman" w:eastAsia="Calibri" w:hAnsi="Times New Roman" w:cs="Times New Roman"/>
          <w:sz w:val="24"/>
          <w:szCs w:val="24"/>
        </w:rPr>
        <w:t>на всички необходими процедури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при спазване на приложи</w:t>
      </w:r>
      <w:r w:rsidR="006637F9">
        <w:rPr>
          <w:rFonts w:ascii="Times New Roman" w:eastAsia="Calibri" w:hAnsi="Times New Roman" w:cs="Times New Roman"/>
          <w:sz w:val="24"/>
          <w:szCs w:val="24"/>
        </w:rPr>
        <w:t>мото национално законодателство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за избор на изпълнители на дейностите по обновяване на сградата (съгласно чл. 3) и сключване на договори с избраните изпълнители;</w:t>
      </w:r>
    </w:p>
    <w:p w:rsidR="000B2E56" w:rsidRPr="000B2E56" w:rsidRDefault="000B2E56" w:rsidP="000B2E56">
      <w:pPr>
        <w:suppressAutoHyphens/>
        <w:snapToGrid w:val="0"/>
        <w:spacing w:after="120" w:line="240" w:lineRule="auto"/>
        <w:ind w:left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2E56">
        <w:rPr>
          <w:rFonts w:ascii="Times New Roman" w:eastAsia="Calibri" w:hAnsi="Times New Roman" w:cs="Times New Roman"/>
          <w:bCs/>
          <w:iCs/>
          <w:sz w:val="24"/>
          <w:szCs w:val="24"/>
        </w:rPr>
        <w:t>2. Осъществяване на текущ контрол по изпълнение задълженията на изпълнителите по проекта;</w:t>
      </w:r>
    </w:p>
    <w:p w:rsidR="000B2E56" w:rsidRPr="000B2E56" w:rsidRDefault="000B2E56" w:rsidP="000B2E56">
      <w:pPr>
        <w:suppressAutoHyphens/>
        <w:snapToGrid w:val="0"/>
        <w:spacing w:after="120" w:line="240" w:lineRule="auto"/>
        <w:ind w:left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2E56">
        <w:rPr>
          <w:rFonts w:ascii="Times New Roman" w:eastAsia="Calibri" w:hAnsi="Times New Roman" w:cs="Times New Roman"/>
          <w:bCs/>
          <w:iCs/>
          <w:sz w:val="24"/>
          <w:szCs w:val="24"/>
        </w:rPr>
        <w:t>3. Р</w:t>
      </w:r>
      <w:r w:rsidRPr="000B2E56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азплащане на всички дейности по обновяването.</w:t>
      </w:r>
    </w:p>
    <w:p w:rsidR="000B2E56" w:rsidRPr="000B2E56" w:rsidRDefault="000B2E56" w:rsidP="000B2E56">
      <w:pPr>
        <w:numPr>
          <w:ilvl w:val="0"/>
          <w:numId w:val="2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sz w:val="24"/>
          <w:szCs w:val="24"/>
        </w:rPr>
        <w:t>Обхват на дейностите по обновяване на сградата</w:t>
      </w:r>
    </w:p>
    <w:p w:rsidR="000B2E56" w:rsidRPr="000B2E56" w:rsidRDefault="000B2E56" w:rsidP="000B2E5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Член 3. Дейностите по обновяване на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многофамилн</w:t>
      </w:r>
      <w:r w:rsidR="00B128E4">
        <w:rPr>
          <w:rFonts w:ascii="Times New Roman" w:eastAsia="Calibri" w:hAnsi="Times New Roman" w:cs="Times New Roman"/>
          <w:sz w:val="24"/>
          <w:szCs w:val="24"/>
        </w:rPr>
        <w:t>ата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жилищн</w:t>
      </w:r>
      <w:r w:rsidR="00B128E4">
        <w:rPr>
          <w:rFonts w:ascii="Times New Roman" w:eastAsia="Calibri" w:hAnsi="Times New Roman" w:cs="Times New Roman"/>
          <w:sz w:val="24"/>
          <w:szCs w:val="24"/>
        </w:rPr>
        <w:t>а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сград</w:t>
      </w:r>
      <w:r w:rsidR="00B128E4">
        <w:rPr>
          <w:rFonts w:ascii="Times New Roman" w:eastAsia="Calibri" w:hAnsi="Times New Roman" w:cs="Times New Roman"/>
          <w:sz w:val="24"/>
          <w:szCs w:val="24"/>
        </w:rPr>
        <w:t>а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 включват:</w:t>
      </w:r>
    </w:p>
    <w:p w:rsidR="000B2E56" w:rsidRPr="000B2E56" w:rsidRDefault="000B2E56" w:rsidP="000B2E56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lastRenderedPageBreak/>
        <w:t>(1) Изработване на обследване за установяване на техническите характеристики на сградата, свързани с изискванията по член 169, ал. 1 (т. 1-5) и ал. 2 от ЗУТ и технически паспорт на сградата;</w:t>
      </w:r>
    </w:p>
    <w:p w:rsidR="000B2E56" w:rsidRPr="000B2E56" w:rsidRDefault="000B2E56" w:rsidP="000B2E56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(2) Изготвяне на обследване за енергийна ефективност на сградата;</w:t>
      </w:r>
    </w:p>
    <w:p w:rsidR="000B2E56" w:rsidRPr="000B2E56" w:rsidRDefault="000B2E56" w:rsidP="000B2E56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(3) Разработване на инвестиционен технически/работен проект за нуждите на обновяването и оценка за съответствието;</w:t>
      </w:r>
    </w:p>
    <w:p w:rsidR="000B2E56" w:rsidRPr="000B2E56" w:rsidRDefault="000B2E56" w:rsidP="000B2E5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(4) Изпълнение на </w:t>
      </w:r>
      <w:r w:rsidR="00F76D15">
        <w:rPr>
          <w:rFonts w:ascii="Times New Roman" w:eastAsia="Calibri" w:hAnsi="Times New Roman" w:cs="Times New Roman"/>
          <w:sz w:val="24"/>
          <w:szCs w:val="24"/>
        </w:rPr>
        <w:t xml:space="preserve">строителни и монтажни работи </w:t>
      </w:r>
      <w:r w:rsidR="00F76D15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0B2E56">
        <w:rPr>
          <w:rFonts w:ascii="Times New Roman" w:eastAsia="Calibri" w:hAnsi="Times New Roman" w:cs="Times New Roman"/>
          <w:sz w:val="24"/>
          <w:szCs w:val="24"/>
        </w:rPr>
        <w:t>СМР</w:t>
      </w:r>
      <w:r w:rsidR="00F76D15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0B2E5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2E56" w:rsidRPr="000B2E56" w:rsidRDefault="000B2E56" w:rsidP="000B2E5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(5) Строителен надзор, авторски надзор и инвеститорски контрол. </w:t>
      </w:r>
    </w:p>
    <w:p w:rsidR="000B2E56" w:rsidRPr="000B2E56" w:rsidRDefault="000B2E56" w:rsidP="000B2E56">
      <w:pPr>
        <w:numPr>
          <w:ilvl w:val="0"/>
          <w:numId w:val="2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sz w:val="24"/>
          <w:szCs w:val="24"/>
        </w:rPr>
        <w:t>Финансиране</w:t>
      </w:r>
    </w:p>
    <w:p w:rsidR="000B2E56" w:rsidRPr="000B2E56" w:rsidRDefault="000B2E56" w:rsidP="000B2E56">
      <w:pPr>
        <w:spacing w:after="12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Член </w:t>
      </w:r>
      <w:r w:rsidR="00DB49C3">
        <w:rPr>
          <w:rFonts w:ascii="Times New Roman" w:eastAsia="Calibri" w:hAnsi="Times New Roman" w:cs="Times New Roman"/>
          <w:sz w:val="24"/>
          <w:szCs w:val="24"/>
        </w:rPr>
        <w:t>4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. (1) Общината ще осигури 100% финансиране на разходите за дейностите по чл. </w:t>
      </w:r>
      <w:r w:rsidR="00DB49C3">
        <w:rPr>
          <w:rFonts w:ascii="Times New Roman" w:eastAsia="Calibri" w:hAnsi="Times New Roman" w:cs="Times New Roman"/>
          <w:sz w:val="24"/>
          <w:szCs w:val="24"/>
        </w:rPr>
        <w:t>3</w:t>
      </w:r>
      <w:r w:rsidRPr="000B2E56">
        <w:rPr>
          <w:rFonts w:ascii="Times New Roman" w:eastAsia="Calibri" w:hAnsi="Times New Roman" w:cs="Times New Roman"/>
          <w:sz w:val="24"/>
          <w:szCs w:val="24"/>
        </w:rPr>
        <w:t>, набавяне на необходими разрешителни документи, изискващи се от националното законодателство, включително и свързаните с тях такси, дължими на съответните компетентни органи; разходи, свързани с въвеждането на обекта в експлоатация и невъзстановим ДДС.</w:t>
      </w:r>
    </w:p>
    <w:p w:rsidR="000B2E56" w:rsidRPr="000B2E56" w:rsidRDefault="000B2E56" w:rsidP="001820F2">
      <w:pPr>
        <w:spacing w:after="12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(2) Собствениците на самостоятелни обекти в сградата, които се използват за извършване на стопанска дейност, както и в случаите на отдаване под наем или извършване на дейност от търговци и/или лица със свободни професии, стават получатели на минимална помощ</w:t>
      </w:r>
      <w:r w:rsidRPr="000B2E56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съгласно </w:t>
      </w:r>
      <w:r w:rsidR="00A23A50" w:rsidRPr="00A23A50">
        <w:rPr>
          <w:rFonts w:ascii="Times New Roman" w:eastAsia="Calibri" w:hAnsi="Times New Roman" w:cs="Times New Roman"/>
          <w:i/>
          <w:sz w:val="24"/>
          <w:szCs w:val="24"/>
        </w:rPr>
        <w:t xml:space="preserve">Условия </w:t>
      </w:r>
      <w:r w:rsidR="001820F2" w:rsidRPr="00A23A50">
        <w:rPr>
          <w:rFonts w:ascii="Times New Roman" w:eastAsia="Calibri" w:hAnsi="Times New Roman" w:cs="Times New Roman"/>
          <w:i/>
          <w:sz w:val="24"/>
          <w:szCs w:val="24"/>
        </w:rPr>
        <w:t>за предоставяне на минимални помощи при изпълнение на проекти за енергийна ефективност на жилищни сгради, финансирани по Приоритетна ос 2: „Подкрепа за енергийна ефективност в опорни центрове в периферните райони“</w:t>
      </w:r>
      <w:r w:rsidR="001820F2" w:rsidRPr="001820F2">
        <w:rPr>
          <w:rFonts w:ascii="Times New Roman" w:eastAsia="Calibri" w:hAnsi="Times New Roman" w:cs="Times New Roman"/>
          <w:sz w:val="24"/>
          <w:szCs w:val="24"/>
        </w:rPr>
        <w:t xml:space="preserve"> на Оперативна програма „Региони в растеж“ 2014 – 2020</w:t>
      </w:r>
      <w:r w:rsidR="001820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49C3">
        <w:rPr>
          <w:rFonts w:ascii="Times New Roman" w:eastAsia="Calibri" w:hAnsi="Times New Roman" w:cs="Times New Roman"/>
          <w:sz w:val="24"/>
          <w:szCs w:val="24"/>
        </w:rPr>
        <w:t>(</w:t>
      </w:r>
      <w:r w:rsidR="00A151D8" w:rsidRPr="00DB49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Pr="00DB49C3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  <w:t>№</w:t>
      </w:r>
      <w:r w:rsidRPr="00DB49C3"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="00DB49C3" w:rsidRPr="00DB49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DB49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към</w:t>
      </w:r>
      <w:r w:rsidRPr="000B2E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820F2" w:rsidRPr="001820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Указания за изпълнение на проекти за енергийна ефективност на жилищни сгради по Приоритетна ос 2: „Подкрепа за енергийна ефективност в опорни центрове в периферните райони“ на Операти</w:t>
      </w:r>
      <w:r w:rsidR="001820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вна програма „Региони в растеж“ </w:t>
      </w:r>
      <w:r w:rsidR="001820F2" w:rsidRPr="001820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2014 – 2020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), или поемат ангажимент за осигуряване на средствата </w:t>
      </w:r>
      <w:r w:rsidRPr="00DB49C3">
        <w:rPr>
          <w:rFonts w:ascii="Times New Roman" w:eastAsia="Calibri" w:hAnsi="Times New Roman" w:cs="Times New Roman"/>
          <w:sz w:val="24"/>
          <w:szCs w:val="24"/>
        </w:rPr>
        <w:t>съгласно Приложение № 2</w:t>
      </w:r>
      <w:r w:rsidR="00FA15ED">
        <w:rPr>
          <w:rFonts w:ascii="Times New Roman" w:eastAsia="Calibri" w:hAnsi="Times New Roman" w:cs="Times New Roman"/>
          <w:sz w:val="24"/>
          <w:szCs w:val="24"/>
        </w:rPr>
        <w:t xml:space="preserve"> към </w:t>
      </w:r>
      <w:r w:rsidR="00F76D15">
        <w:rPr>
          <w:rFonts w:ascii="Times New Roman" w:eastAsia="Calibri" w:hAnsi="Times New Roman" w:cs="Times New Roman"/>
          <w:sz w:val="24"/>
          <w:szCs w:val="24"/>
        </w:rPr>
        <w:t>настоящия договор</w:t>
      </w:r>
      <w:r w:rsidR="00FA15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2E56" w:rsidRPr="000B2E56" w:rsidRDefault="000B2E56" w:rsidP="000B2E56">
      <w:pPr>
        <w:numPr>
          <w:ilvl w:val="0"/>
          <w:numId w:val="2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sz w:val="24"/>
          <w:szCs w:val="24"/>
        </w:rPr>
        <w:t>Права и задължения на страните</w:t>
      </w:r>
    </w:p>
    <w:p w:rsidR="000B2E56" w:rsidRPr="000B2E56" w:rsidRDefault="000B2E56" w:rsidP="000B2E5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Член </w:t>
      </w:r>
      <w:r w:rsidR="00DB49C3">
        <w:rPr>
          <w:rFonts w:ascii="Times New Roman" w:eastAsia="Calibri" w:hAnsi="Times New Roman" w:cs="Times New Roman"/>
          <w:sz w:val="24"/>
          <w:szCs w:val="24"/>
        </w:rPr>
        <w:t>5</w:t>
      </w:r>
      <w:r w:rsidRPr="000B2E56">
        <w:rPr>
          <w:rFonts w:ascii="Times New Roman" w:eastAsia="Calibri" w:hAnsi="Times New Roman" w:cs="Times New Roman"/>
          <w:sz w:val="24"/>
          <w:szCs w:val="24"/>
        </w:rPr>
        <w:t>. Общината се задължава:</w:t>
      </w:r>
    </w:p>
    <w:p w:rsidR="000B2E56" w:rsidRPr="000B2E56" w:rsidRDefault="000B2E56" w:rsidP="000B2E56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Да организира предоставяне на СС на дейности и услуги, безвъзмездни за СС, в рамките на получената безвъзмездна финансова помощ за изпълнение на </w:t>
      </w:r>
      <w:r w:rsidR="00FA15ED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="00FA15ED" w:rsidRPr="00B07584">
        <w:rPr>
          <w:rFonts w:ascii="Times New Roman" w:hAnsi="Times New Roman"/>
          <w:sz w:val="24"/>
          <w:szCs w:val="24"/>
        </w:rPr>
        <w:t>за енергийна еф</w:t>
      </w:r>
      <w:r w:rsidR="00FA15ED">
        <w:rPr>
          <w:rFonts w:ascii="Times New Roman" w:hAnsi="Times New Roman"/>
          <w:sz w:val="24"/>
          <w:szCs w:val="24"/>
        </w:rPr>
        <w:t>е</w:t>
      </w:r>
      <w:r w:rsidR="00FA15ED" w:rsidRPr="00B07584">
        <w:rPr>
          <w:rFonts w:ascii="Times New Roman" w:hAnsi="Times New Roman"/>
          <w:sz w:val="24"/>
          <w:szCs w:val="24"/>
        </w:rPr>
        <w:t>ктивност на жилищни сгради</w:t>
      </w:r>
      <w:r w:rsidR="00FA15ED" w:rsidRPr="000B2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4A66" w:rsidRPr="000B2E56">
        <w:rPr>
          <w:rFonts w:ascii="Times New Roman" w:eastAsia="Calibri" w:hAnsi="Times New Roman" w:cs="Times New Roman"/>
          <w:sz w:val="24"/>
          <w:szCs w:val="24"/>
        </w:rPr>
        <w:t xml:space="preserve">по процедура </w:t>
      </w:r>
      <w:r w:rsidR="00F3326D">
        <w:rPr>
          <w:rFonts w:ascii="Times New Roman" w:eastAsia="Calibri" w:hAnsi="Times New Roman" w:cs="Times New Roman"/>
          <w:sz w:val="24"/>
          <w:szCs w:val="24"/>
        </w:rPr>
        <w:t xml:space="preserve">BG16RFOP001-2.001 </w:t>
      </w:r>
      <w:r w:rsidR="00674A66" w:rsidRPr="00A76152">
        <w:rPr>
          <w:rFonts w:ascii="Times New Roman" w:eastAsia="Calibri" w:hAnsi="Times New Roman" w:cs="Times New Roman"/>
          <w:sz w:val="24"/>
          <w:szCs w:val="24"/>
        </w:rPr>
        <w:t xml:space="preserve">„Енергийна ефективност в периферните райони”, Приоритетна ос 2 „Подкрепа за енергийна ефективност в опорни центрове в периферните райони“ на ОПРР </w:t>
      </w:r>
      <w:r w:rsidR="00674A66" w:rsidRPr="000B2E56">
        <w:rPr>
          <w:rFonts w:ascii="Times New Roman" w:eastAsia="Calibri" w:hAnsi="Times New Roman" w:cs="Times New Roman"/>
          <w:sz w:val="24"/>
          <w:szCs w:val="24"/>
        </w:rPr>
        <w:t>2014-2020 г.</w:t>
      </w:r>
      <w:r w:rsidRPr="000B2E56">
        <w:rPr>
          <w:rFonts w:ascii="Times New Roman" w:eastAsia="Calibri" w:hAnsi="Times New Roman" w:cs="Times New Roman"/>
          <w:sz w:val="24"/>
          <w:szCs w:val="24"/>
        </w:rPr>
        <w:t>, принципите на добро финансово управление, спазване правилата, приложими спрямо минималните помощи</w:t>
      </w:r>
      <w:r w:rsidR="00A151D8">
        <w:rPr>
          <w:rFonts w:ascii="Times New Roman" w:eastAsia="Calibri" w:hAnsi="Times New Roman" w:cs="Times New Roman"/>
          <w:sz w:val="24"/>
          <w:szCs w:val="24"/>
        </w:rPr>
        <w:t>,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и в интерес на сдружението на собствениците за целите на обновяването на сградата.</w:t>
      </w:r>
    </w:p>
    <w:p w:rsidR="000B2E56" w:rsidRDefault="000B2E56" w:rsidP="000B2E56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Да подготви документацията за избор на изпълнители за дейностите по чл. </w:t>
      </w:r>
      <w:r w:rsidR="00DB49C3">
        <w:rPr>
          <w:rFonts w:ascii="Times New Roman" w:eastAsia="Calibri" w:hAnsi="Times New Roman" w:cs="Times New Roman"/>
          <w:sz w:val="24"/>
          <w:szCs w:val="24"/>
        </w:rPr>
        <w:t>3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, да проведе </w:t>
      </w:r>
      <w:r w:rsidR="00FA15ED">
        <w:rPr>
          <w:rFonts w:ascii="Times New Roman" w:eastAsia="Calibri" w:hAnsi="Times New Roman" w:cs="Times New Roman"/>
          <w:sz w:val="24"/>
          <w:szCs w:val="24"/>
        </w:rPr>
        <w:t>процедури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за избор на изпълнител</w:t>
      </w:r>
      <w:r w:rsidR="00FA15ED">
        <w:rPr>
          <w:rFonts w:ascii="Times New Roman" w:eastAsia="Calibri" w:hAnsi="Times New Roman" w:cs="Times New Roman"/>
          <w:sz w:val="24"/>
          <w:szCs w:val="24"/>
        </w:rPr>
        <w:t>и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при спазване на приложимото национално законодателство и да сключи договор</w:t>
      </w:r>
      <w:r w:rsidR="00A151D8">
        <w:rPr>
          <w:rFonts w:ascii="Times New Roman" w:eastAsia="Calibri" w:hAnsi="Times New Roman" w:cs="Times New Roman"/>
          <w:sz w:val="24"/>
          <w:szCs w:val="24"/>
        </w:rPr>
        <w:t>и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с избраните изпълнители.</w:t>
      </w:r>
    </w:p>
    <w:p w:rsidR="000B2E56" w:rsidRPr="00DB49C3" w:rsidRDefault="000B2E56" w:rsidP="000B2E56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Да извършва всички плащания, свързани с изпълнението на дейности по сградата, вкл. по сключените договори с външни изпълнители. Плащанията за дейностите по проектиране и СМР се извършват при наличие на </w:t>
      </w:r>
      <w:r w:rsidRPr="00DB49C3">
        <w:rPr>
          <w:rFonts w:ascii="Times New Roman" w:eastAsia="Calibri" w:hAnsi="Times New Roman" w:cs="Times New Roman"/>
          <w:sz w:val="24"/>
          <w:szCs w:val="24"/>
        </w:rPr>
        <w:t xml:space="preserve">подписани протоколи по чл. </w:t>
      </w:r>
      <w:r w:rsidR="00FA15ED">
        <w:rPr>
          <w:rFonts w:ascii="Times New Roman" w:eastAsia="Calibri" w:hAnsi="Times New Roman" w:cs="Times New Roman"/>
          <w:sz w:val="24"/>
          <w:szCs w:val="24"/>
        </w:rPr>
        <w:t>6</w:t>
      </w:r>
      <w:r w:rsidRPr="00DB49C3">
        <w:rPr>
          <w:rFonts w:ascii="Times New Roman" w:eastAsia="Calibri" w:hAnsi="Times New Roman" w:cs="Times New Roman"/>
          <w:sz w:val="24"/>
          <w:szCs w:val="24"/>
        </w:rPr>
        <w:t>, ал. 5.</w:t>
      </w:r>
    </w:p>
    <w:p w:rsidR="000B2E56" w:rsidRPr="000B2E56" w:rsidRDefault="000B2E56" w:rsidP="000B2E56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Да осигури публичност на извършваните дейности в изпълнение на договора.</w:t>
      </w:r>
    </w:p>
    <w:p w:rsidR="000B2E56" w:rsidRPr="000B2E56" w:rsidRDefault="000B2E56" w:rsidP="000B2E56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Общината ще предостави на СС всички необходими услуги (допустими по ОПРР 2014-2020 г.), свързани с изпълнението на предписаните мерки за обновяване за енергийна ефективност на сградата</w:t>
      </w:r>
      <w:r w:rsidR="00453755">
        <w:rPr>
          <w:rFonts w:ascii="Times New Roman" w:eastAsia="Calibri" w:hAnsi="Times New Roman" w:cs="Times New Roman"/>
          <w:sz w:val="24"/>
          <w:szCs w:val="24"/>
        </w:rPr>
        <w:t>,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в необходимото качество и по начин</w:t>
      </w:r>
      <w:r w:rsidR="00453755">
        <w:rPr>
          <w:rFonts w:ascii="Times New Roman" w:eastAsia="Calibri" w:hAnsi="Times New Roman" w:cs="Times New Roman"/>
          <w:sz w:val="24"/>
          <w:szCs w:val="24"/>
        </w:rPr>
        <w:t>,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осигуряващ необходимата координация.</w:t>
      </w:r>
    </w:p>
    <w:p w:rsidR="000B2E56" w:rsidRPr="000B2E56" w:rsidRDefault="000B2E56" w:rsidP="000B2E56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Услугите включват цялостната задължителна съвкупност от проектно-проучвателни и строително-монтажни дейности по отделните самостоятелни обекти и сградата като цяло, за постигане на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енергоефективните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и технически параметри и стандарти, съобразно целите на ОПРР 2014-2020 г., Проекта</w:t>
      </w:r>
      <w:r w:rsidR="00DB49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E56">
        <w:rPr>
          <w:rFonts w:ascii="Times New Roman" w:eastAsia="Calibri" w:hAnsi="Times New Roman" w:cs="Times New Roman"/>
          <w:sz w:val="24"/>
          <w:szCs w:val="24"/>
        </w:rPr>
        <w:t>и в съответствие с нормативно зададените стойности на тези параметри и националното законодателство и регламенти.</w:t>
      </w:r>
    </w:p>
    <w:p w:rsidR="000B2E56" w:rsidRPr="000B2E56" w:rsidRDefault="000B2E56" w:rsidP="000B2E56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Общината ще осъществи контрол по изпълнението и приемането на работата на изпълнителите и при съставянето на съпътстващите финансово-счетоводни документи и строителни документи, като стриктно спазва изискванията на нормативната уредба и одобрената проектосметна документация.  </w:t>
      </w:r>
    </w:p>
    <w:p w:rsidR="000B2E56" w:rsidRPr="000B2E56" w:rsidRDefault="000B2E56" w:rsidP="000B2E56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Общината се задължава да осигури всички условия и предпоставки от страна на съответните ведомства, институции и наети фирми, необходими, за да се изпълнят дейностите по обновяването на сградата точно, пълно, качествено, в срок.</w:t>
      </w:r>
    </w:p>
    <w:p w:rsidR="000B2E56" w:rsidRPr="000B2E56" w:rsidRDefault="000B2E56" w:rsidP="000B2E56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Общината, в качеството </w:t>
      </w:r>
      <w:r w:rsidR="00DB49C3">
        <w:rPr>
          <w:rFonts w:ascii="Times New Roman" w:eastAsia="Calibri" w:hAnsi="Times New Roman" w:cs="Times New Roman"/>
          <w:sz w:val="24"/>
          <w:szCs w:val="24"/>
        </w:rPr>
        <w:t>й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на орган на местната власт, се задължава да изпълнява всички нормативно възложени </w:t>
      </w:r>
      <w:r w:rsidR="00DB49C3">
        <w:rPr>
          <w:rFonts w:ascii="Times New Roman" w:eastAsia="Calibri" w:hAnsi="Times New Roman" w:cs="Times New Roman"/>
          <w:sz w:val="24"/>
          <w:szCs w:val="24"/>
        </w:rPr>
        <w:t>й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функции, свързани с инвестиционния процес</w:t>
      </w:r>
      <w:r w:rsidR="00E27DF3">
        <w:rPr>
          <w:rFonts w:ascii="Times New Roman" w:eastAsia="Calibri" w:hAnsi="Times New Roman" w:cs="Times New Roman"/>
          <w:sz w:val="24"/>
          <w:szCs w:val="24"/>
        </w:rPr>
        <w:t>,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качествено, в срок и в интерес на СС. </w:t>
      </w:r>
    </w:p>
    <w:p w:rsidR="000B2E56" w:rsidRPr="000B2E56" w:rsidRDefault="000B2E56" w:rsidP="000B2E5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Член </w:t>
      </w:r>
      <w:r w:rsidR="00DB49C3">
        <w:rPr>
          <w:rFonts w:ascii="Times New Roman" w:eastAsia="Calibri" w:hAnsi="Times New Roman" w:cs="Times New Roman"/>
          <w:sz w:val="24"/>
          <w:szCs w:val="24"/>
        </w:rPr>
        <w:t>6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F29F0">
        <w:rPr>
          <w:rFonts w:ascii="Times New Roman" w:eastAsia="Calibri" w:hAnsi="Times New Roman" w:cs="Times New Roman"/>
          <w:sz w:val="24"/>
          <w:szCs w:val="24"/>
        </w:rPr>
        <w:t>Сдружението на собствениците</w:t>
      </w:r>
      <w:r w:rsidRPr="000B2E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B2E56" w:rsidRPr="000B2E56" w:rsidRDefault="000B2E56" w:rsidP="00F3326D">
      <w:pPr>
        <w:numPr>
          <w:ilvl w:val="0"/>
          <w:numId w:val="24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Д</w:t>
      </w:r>
      <w:r w:rsidRPr="000B2E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екларира, че е запознат</w:t>
      </w:r>
      <w:r w:rsidR="00DB49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 </w:t>
      </w:r>
      <w:r w:rsidR="00E27D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</w:t>
      </w:r>
      <w:r w:rsidRPr="000B2E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условията за изпълнение на Проекта, съгласно </w:t>
      </w:r>
      <w:r w:rsidR="004537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проект на </w:t>
      </w:r>
      <w:r w:rsidRPr="000B2E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договор за предоставяне на безвъзмездна финансова помощ</w:t>
      </w:r>
      <w:r w:rsidR="004537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3326D" w:rsidRPr="00F3326D">
        <w:rPr>
          <w:rFonts w:ascii="Times New Roman" w:eastAsia="Calibri" w:hAnsi="Times New Roman" w:cs="Times New Roman"/>
          <w:sz w:val="24"/>
          <w:szCs w:val="24"/>
        </w:rPr>
        <w:t>по процедура BG16RFOP001-2.001</w:t>
      </w:r>
      <w:r w:rsidR="00E27D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326D" w:rsidRPr="00F3326D">
        <w:rPr>
          <w:rFonts w:ascii="Times New Roman" w:eastAsia="Calibri" w:hAnsi="Times New Roman" w:cs="Times New Roman"/>
          <w:sz w:val="24"/>
          <w:szCs w:val="24"/>
        </w:rPr>
        <w:t>„Енергийна ефективност в периферните райони”, Приоритетна ос 2 „Подкрепа за енергийна ефективност в опорни центрове в периферните райони“ на ОПРР 2014-2020 г</w:t>
      </w:r>
      <w:r w:rsidR="00F3326D">
        <w:rPr>
          <w:rFonts w:ascii="Times New Roman" w:eastAsia="Calibri" w:hAnsi="Times New Roman" w:cs="Times New Roman"/>
          <w:sz w:val="24"/>
          <w:szCs w:val="24"/>
        </w:rPr>
        <w:t>.</w:t>
      </w:r>
      <w:r w:rsidR="00453755" w:rsidRPr="000B2E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453755" w:rsidRPr="00453755">
        <w:rPr>
          <w:rFonts w:ascii="Times New Roman" w:eastAsia="Calibri" w:hAnsi="Times New Roman" w:cs="Times New Roman"/>
          <w:sz w:val="24"/>
          <w:szCs w:val="24"/>
        </w:rPr>
        <w:t>публикувани на интернет страницата на ОПРР</w:t>
      </w:r>
      <w:r w:rsidR="00453755" w:rsidRPr="00453755">
        <w:t xml:space="preserve"> (</w:t>
      </w:r>
      <w:hyperlink r:id="rId9" w:history="1">
        <w:r w:rsidR="00453755" w:rsidRPr="00453755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http://www.bgregio.eu/</w:t>
        </w:r>
      </w:hyperlink>
      <w:r w:rsidR="00453755" w:rsidRPr="00453755">
        <w:rPr>
          <w:rFonts w:ascii="Times New Roman" w:eastAsia="Calibri" w:hAnsi="Times New Roman" w:cs="Times New Roman"/>
          <w:sz w:val="24"/>
          <w:szCs w:val="24"/>
        </w:rPr>
        <w:t>)</w:t>
      </w:r>
      <w:r w:rsidR="004537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37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приложимите към него правила</w:t>
      </w:r>
      <w:r w:rsidR="00DB49C3" w:rsidRPr="0045375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537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</w:t>
      </w:r>
      <w:r w:rsidRPr="000B2E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27DF3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Условията за</w:t>
      </w:r>
      <w:r w:rsidRPr="00E27DF3">
        <w:rPr>
          <w:rFonts w:ascii="Times New Roman" w:eastAsia="Calibri" w:hAnsi="Times New Roman" w:cs="Times New Roman"/>
          <w:i/>
          <w:sz w:val="24"/>
          <w:szCs w:val="24"/>
        </w:rPr>
        <w:t xml:space="preserve"> изпълнение на схемата за минимална помощ </w:t>
      </w:r>
      <w:r w:rsidRPr="000B2E56">
        <w:rPr>
          <w:rFonts w:ascii="Times New Roman" w:eastAsia="Calibri" w:hAnsi="Times New Roman" w:cs="Times New Roman"/>
          <w:sz w:val="24"/>
          <w:szCs w:val="24"/>
        </w:rPr>
        <w:t>по</w:t>
      </w:r>
      <w:r w:rsidRPr="000B2E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Проекта </w:t>
      </w:r>
      <w:r w:rsidRPr="00DB49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DB49C3" w:rsidRPr="00DB49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Pr="00DB49C3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  <w:t>№</w:t>
      </w:r>
      <w:r w:rsidRPr="00DB49C3"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="00DB49C3" w:rsidRPr="00DB49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DB49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към </w:t>
      </w:r>
      <w:r w:rsidR="00DB49C3" w:rsidRPr="00DB49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Указанията)</w:t>
      </w:r>
      <w:r w:rsidR="00DB49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DB49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B49C3">
        <w:rPr>
          <w:rFonts w:ascii="Times New Roman" w:eastAsia="Calibri" w:hAnsi="Times New Roman" w:cs="Times New Roman"/>
          <w:sz w:val="24"/>
          <w:szCs w:val="24"/>
        </w:rPr>
        <w:t xml:space="preserve">съгласно е </w:t>
      </w:r>
      <w:r w:rsidR="00E27DF3">
        <w:rPr>
          <w:rFonts w:ascii="Times New Roman" w:eastAsia="Calibri" w:hAnsi="Times New Roman" w:cs="Times New Roman"/>
          <w:sz w:val="24"/>
          <w:szCs w:val="24"/>
        </w:rPr>
        <w:t xml:space="preserve">с тях </w:t>
      </w:r>
      <w:r w:rsidRPr="00DB49C3">
        <w:rPr>
          <w:rFonts w:ascii="Times New Roman" w:eastAsia="Calibri" w:hAnsi="Times New Roman" w:cs="Times New Roman"/>
          <w:sz w:val="24"/>
          <w:szCs w:val="24"/>
        </w:rPr>
        <w:t>и ги приема. СС заявява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своето изрично съгласие по отношение на реда за организиране и провеждане на работите в изпълнение на дейностите по чл. </w:t>
      </w:r>
      <w:r w:rsidR="00DB49C3">
        <w:rPr>
          <w:rFonts w:ascii="Times New Roman" w:eastAsia="Calibri" w:hAnsi="Times New Roman" w:cs="Times New Roman"/>
          <w:sz w:val="24"/>
          <w:szCs w:val="24"/>
        </w:rPr>
        <w:t>3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, под управлението на </w:t>
      </w:r>
      <w:r w:rsidR="00DB49C3" w:rsidRPr="000B2E56">
        <w:rPr>
          <w:rFonts w:ascii="Times New Roman" w:eastAsia="Calibri" w:hAnsi="Times New Roman" w:cs="Times New Roman"/>
          <w:sz w:val="24"/>
          <w:szCs w:val="24"/>
        </w:rPr>
        <w:t>общината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, съгласно правилата и процедурите на </w:t>
      </w:r>
      <w:r w:rsidR="00DB49C3" w:rsidRPr="000B2E56">
        <w:rPr>
          <w:rFonts w:ascii="Times New Roman" w:eastAsia="Calibri" w:hAnsi="Times New Roman" w:cs="Times New Roman"/>
          <w:sz w:val="24"/>
          <w:szCs w:val="24"/>
        </w:rPr>
        <w:t>ОПРР 2014-2020 г.</w:t>
      </w:r>
      <w:r w:rsidR="00DB49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E56">
        <w:rPr>
          <w:rFonts w:ascii="Times New Roman" w:eastAsia="Calibri" w:hAnsi="Times New Roman" w:cs="Times New Roman"/>
          <w:sz w:val="24"/>
          <w:szCs w:val="24"/>
        </w:rPr>
        <w:t>и в съответствие с действащата нормативна уредба.</w:t>
      </w:r>
    </w:p>
    <w:p w:rsidR="000B2E56" w:rsidRPr="000B2E56" w:rsidRDefault="00E27DF3" w:rsidP="000B2E56">
      <w:pPr>
        <w:numPr>
          <w:ilvl w:val="0"/>
          <w:numId w:val="24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СС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0B2E56" w:rsidRPr="000B2E56">
        <w:rPr>
          <w:rFonts w:ascii="Times New Roman" w:eastAsia="Calibri" w:hAnsi="Times New Roman" w:cs="Times New Roman"/>
          <w:sz w:val="24"/>
          <w:szCs w:val="24"/>
        </w:rPr>
        <w:t>е задължава да осигури всички условия и предпоставки от страна на етажната собственост, необходими за да се изпълнят дейностите по обновяването на сградата точно, пълно, качествено, в срок и в съответствие с одобреното ЗИФП и приложенията към него, настоящия договор и правилата на ОПРР 2014-2020 г.</w:t>
      </w:r>
    </w:p>
    <w:p w:rsidR="000B2E56" w:rsidRPr="000B2E56" w:rsidRDefault="000B2E56" w:rsidP="000B2E56">
      <w:pPr>
        <w:numPr>
          <w:ilvl w:val="0"/>
          <w:numId w:val="24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СС ще осигури достъп до всеки самостоятелен обект в сградата по съгласуван с </w:t>
      </w:r>
      <w:r w:rsidR="00B05CDD">
        <w:rPr>
          <w:rFonts w:ascii="Times New Roman" w:eastAsia="Calibri" w:hAnsi="Times New Roman" w:cs="Times New Roman"/>
          <w:sz w:val="24"/>
          <w:szCs w:val="24"/>
        </w:rPr>
        <w:t>общината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график за извършване на дейностите по чл. </w:t>
      </w:r>
      <w:r w:rsidR="00DB49C3">
        <w:rPr>
          <w:rFonts w:ascii="Times New Roman" w:eastAsia="Calibri" w:hAnsi="Times New Roman" w:cs="Times New Roman"/>
          <w:sz w:val="24"/>
          <w:szCs w:val="24"/>
        </w:rPr>
        <w:t>3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0B2E56" w:rsidRPr="000B2E56" w:rsidRDefault="000B2E56" w:rsidP="000B2E56">
      <w:pPr>
        <w:numPr>
          <w:ilvl w:val="0"/>
          <w:numId w:val="24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СС се съгласява да бъдат изпълнени предложените в резултат на техническото и енергийното обследване допустими дейности, съгласно правилата на ОПРР 2014-2020 г., в това число всички мерки, необходими за привеждане на сградата в съответствие с нормативните минимални изисквания за енергийна ефективност.  </w:t>
      </w:r>
    </w:p>
    <w:p w:rsidR="000B2E56" w:rsidRPr="000B2E56" w:rsidRDefault="000B2E56" w:rsidP="000B2E56">
      <w:pPr>
        <w:numPr>
          <w:ilvl w:val="0"/>
          <w:numId w:val="24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Наблюдение по изпълнение на обновяването за енергийна ефективност на сградата от името на СС ще бъде упражняван от ………………, съгласно решение на общото събрание на сдружението или от лицето/та</w:t>
      </w:r>
      <w:r w:rsidR="00E27DF3">
        <w:rPr>
          <w:rFonts w:ascii="Times New Roman" w:eastAsia="Calibri" w:hAnsi="Times New Roman" w:cs="Times New Roman"/>
          <w:sz w:val="24"/>
          <w:szCs w:val="24"/>
        </w:rPr>
        <w:t>,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упълномощени да представляват СС по Проекта, когато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титулярът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е възпрепятстван, като същият ще представлява СС пред останалите участници при изпълнение на следните дейности:</w:t>
      </w:r>
    </w:p>
    <w:p w:rsidR="000B2E56" w:rsidRPr="000B2E56" w:rsidRDefault="000B2E56" w:rsidP="000B2E56">
      <w:pPr>
        <w:numPr>
          <w:ilvl w:val="0"/>
          <w:numId w:val="2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Подписване на протокол за приемане на техническия/работния проект, протокол за предаване на строителната площадка; протокол за установяване годността за ползване на обекта; протоколите за приемане на изпълнените количества и видове строително-ремонтни работи, както и др. до пълна реализация на провежданите мерки по обновяване на сградата.</w:t>
      </w:r>
    </w:p>
    <w:p w:rsidR="000B2E56" w:rsidRPr="000B2E56" w:rsidRDefault="000B2E56" w:rsidP="000B2E56">
      <w:pPr>
        <w:numPr>
          <w:ilvl w:val="0"/>
          <w:numId w:val="2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Лицето по настоящата алинея се уведомява от Общината, съгласувано със строителния надзор/изпълнителя на СМР чрез писмо или по електронна поща или по факс за необходимостта да участва в горепосочените </w:t>
      </w:r>
      <w:r w:rsidRPr="000B2E5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дейности най-малко 2 (два) дни преди започване на изпълнението им. СС в срок до 10 дни след сключване на настоящия договор предоставя на Общината пощенски адрес, електронна поща или факс за връзка с посоченото лице. </w:t>
      </w:r>
    </w:p>
    <w:p w:rsidR="000B2E56" w:rsidRPr="000B2E56" w:rsidRDefault="000B2E56" w:rsidP="000B2E56">
      <w:pPr>
        <w:numPr>
          <w:ilvl w:val="0"/>
          <w:numId w:val="24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СС ще осигури постоянен достъп до строителната площадка на външния изпълнител през цялото времетраене на СМР.</w:t>
      </w:r>
    </w:p>
    <w:p w:rsidR="000B2E56" w:rsidRPr="000B2E56" w:rsidRDefault="000B2E56" w:rsidP="000B2E56">
      <w:pPr>
        <w:numPr>
          <w:ilvl w:val="0"/>
          <w:numId w:val="24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СС ще осигури достъп до вода и електроенергия, както и място за временен склад през цялото времетраене на СМР и ще оказва пълно съдействие на изпълнителя. </w:t>
      </w:r>
    </w:p>
    <w:p w:rsidR="000B2E56" w:rsidRPr="000B2E56" w:rsidRDefault="000B2E56" w:rsidP="000B2E56">
      <w:pPr>
        <w:numPr>
          <w:ilvl w:val="0"/>
          <w:numId w:val="24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СС ще окаже пълно съдействие на всички участници в изпълнението на обновяването по сградата,</w:t>
      </w:r>
      <w:r w:rsidR="00B05CDD">
        <w:rPr>
          <w:rFonts w:ascii="Times New Roman" w:eastAsia="Calibri" w:hAnsi="Times New Roman" w:cs="Times New Roman"/>
          <w:sz w:val="24"/>
          <w:szCs w:val="24"/>
        </w:rPr>
        <w:t xml:space="preserve"> ще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взаимодейства с длъжностните лица от </w:t>
      </w:r>
      <w:r w:rsidR="00E27DF3">
        <w:rPr>
          <w:rFonts w:ascii="Times New Roman" w:eastAsia="Calibri" w:hAnsi="Times New Roman" w:cs="Times New Roman"/>
          <w:sz w:val="24"/>
          <w:szCs w:val="24"/>
        </w:rPr>
        <w:t>Общината и външните изпълнители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при осъществяване на задълженията им. </w:t>
      </w:r>
    </w:p>
    <w:p w:rsidR="000B2E56" w:rsidRPr="000B2E56" w:rsidRDefault="000B2E56" w:rsidP="000B2E56">
      <w:pPr>
        <w:numPr>
          <w:ilvl w:val="0"/>
          <w:numId w:val="24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СС има право по</w:t>
      </w:r>
      <w:r w:rsidR="00E27DF3">
        <w:rPr>
          <w:rFonts w:ascii="Times New Roman" w:eastAsia="Calibri" w:hAnsi="Times New Roman" w:cs="Times New Roman"/>
          <w:sz w:val="24"/>
          <w:szCs w:val="24"/>
        </w:rPr>
        <w:t xml:space="preserve"> своя преценка и за своя сметка съгласно чл. 68, ал. 3 от ЗОП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да изпрати свой представител, който да присъства на публичните заседания на комисията за разглеждане, оценка и класиране на офертите за избор на изпълнители за изработване на работен проект и извършване на СМР на обекта. Общината уведомява </w:t>
      </w:r>
      <w:r w:rsidR="00B05CDD">
        <w:rPr>
          <w:rFonts w:ascii="Times New Roman" w:eastAsia="Calibri" w:hAnsi="Times New Roman" w:cs="Times New Roman"/>
          <w:sz w:val="24"/>
          <w:szCs w:val="24"/>
        </w:rPr>
        <w:t>СС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писмено или по електронна поща или по факс за часовете и датите на заседанията на комисиите не по-късно от 2 (два) дни преди тяхното започване. </w:t>
      </w:r>
    </w:p>
    <w:p w:rsidR="000B2E56" w:rsidRPr="000B2E56" w:rsidRDefault="000B2E56" w:rsidP="000B2E56">
      <w:pPr>
        <w:numPr>
          <w:ilvl w:val="0"/>
          <w:numId w:val="24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В случай на промяна на предназначението на самостоятелен обект от жилищно в нежилищно, както и при всяко фактическо упражняване на стопанска дейност, отдаване под наем на имота, или извършване на дейност от търговци и/или лица със свободни професии, които обстоятелства са възникнали след сключване на настоящия договор, СС се задължава да уведоми </w:t>
      </w:r>
      <w:r w:rsidR="00801A80">
        <w:rPr>
          <w:rFonts w:ascii="Times New Roman" w:eastAsia="Calibri" w:hAnsi="Times New Roman" w:cs="Times New Roman"/>
          <w:sz w:val="24"/>
          <w:szCs w:val="24"/>
        </w:rPr>
        <w:t>общината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в 14-дневен срок от узнаването. Собствениците на самостоятелните обекти, за които са възникнали посочените хипотези, стават получатели на минимална помощ и се задължават да подпишат Приложение </w:t>
      </w:r>
      <w:r w:rsidRPr="00801A80">
        <w:rPr>
          <w:rFonts w:ascii="Times New Roman" w:eastAsia="Calibri" w:hAnsi="Times New Roman" w:cs="Times New Roman"/>
          <w:sz w:val="24"/>
          <w:szCs w:val="24"/>
        </w:rPr>
        <w:t>№ 1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от настоящия договор или да заплатят на </w:t>
      </w:r>
      <w:r w:rsidR="00801A80">
        <w:rPr>
          <w:rFonts w:ascii="Times New Roman" w:eastAsia="Calibri" w:hAnsi="Times New Roman" w:cs="Times New Roman"/>
          <w:sz w:val="24"/>
          <w:szCs w:val="24"/>
        </w:rPr>
        <w:t>общината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съответната част от разходите за обновяването на припадащите им се общи части и разходите за дейности, които в случай на нужда ще се извършат в съответния самостоятелен обект.</w:t>
      </w:r>
    </w:p>
    <w:p w:rsidR="000B2E56" w:rsidRPr="000B2E56" w:rsidRDefault="000B2E56" w:rsidP="000B2E56">
      <w:pPr>
        <w:numPr>
          <w:ilvl w:val="0"/>
          <w:numId w:val="24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A80">
        <w:rPr>
          <w:rFonts w:ascii="Times New Roman" w:eastAsia="Calibri" w:hAnsi="Times New Roman" w:cs="Times New Roman"/>
          <w:sz w:val="24"/>
          <w:szCs w:val="24"/>
        </w:rPr>
        <w:t>В края на първата, третата и петата година в 5 – годишния срок по ал. 12,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СС попълва и връща изпратена от </w:t>
      </w:r>
      <w:r w:rsidR="00801A80">
        <w:rPr>
          <w:rFonts w:ascii="Times New Roman" w:eastAsia="Calibri" w:hAnsi="Times New Roman" w:cs="Times New Roman"/>
          <w:sz w:val="24"/>
          <w:szCs w:val="24"/>
        </w:rPr>
        <w:t>общината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декларация по образец, че са </w:t>
      </w:r>
      <w:r w:rsidRPr="00801A80">
        <w:rPr>
          <w:rFonts w:ascii="Times New Roman" w:eastAsia="Calibri" w:hAnsi="Times New Roman" w:cs="Times New Roman"/>
          <w:sz w:val="24"/>
          <w:szCs w:val="24"/>
        </w:rPr>
        <w:t>налице обстоятелствата по ал. 10 – не е променено предназначението на жилищните обекти в стопански обекти и вида на подобренията, придобити в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резултат на изпълнените дейности по енергийното обновяване на обекта. </w:t>
      </w:r>
    </w:p>
    <w:p w:rsidR="000B2E56" w:rsidRPr="00801A80" w:rsidRDefault="00801A80" w:rsidP="000B2E56">
      <w:pPr>
        <w:numPr>
          <w:ilvl w:val="0"/>
          <w:numId w:val="24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Общината</w:t>
      </w:r>
      <w:r w:rsidR="000B2E56" w:rsidRPr="000B2E56">
        <w:rPr>
          <w:rFonts w:ascii="Times New Roman" w:eastAsia="Calibri" w:hAnsi="Times New Roman" w:cs="Times New Roman"/>
          <w:sz w:val="24"/>
          <w:szCs w:val="24"/>
        </w:rPr>
        <w:t xml:space="preserve"> има право в период от 5 години след въвеждане на сградата в експлоатация и приключване на плащанията по дейностите, да проверява </w:t>
      </w:r>
      <w:r w:rsidR="000B2E56" w:rsidRPr="00801A80">
        <w:rPr>
          <w:rFonts w:ascii="Times New Roman" w:eastAsia="Calibri" w:hAnsi="Times New Roman" w:cs="Times New Roman"/>
          <w:sz w:val="24"/>
          <w:szCs w:val="24"/>
        </w:rPr>
        <w:t>изпълнението на задълженията на СС по ал. 10.</w:t>
      </w:r>
    </w:p>
    <w:p w:rsidR="000B2E56" w:rsidRPr="000B2E56" w:rsidRDefault="000B2E56" w:rsidP="000B2E56">
      <w:pPr>
        <w:numPr>
          <w:ilvl w:val="0"/>
          <w:numId w:val="24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гаранционните срокове по чл. 20, ал. 4 от Наредба № 2 от 31.07.2003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обекти, които се записват в окончателния приемно-предавателен протокол за предаването на обновената сграда на </w:t>
      </w:r>
      <w:r w:rsidR="00801A80">
        <w:rPr>
          <w:rFonts w:ascii="Times New Roman" w:eastAsia="Calibri" w:hAnsi="Times New Roman" w:cs="Times New Roman"/>
          <w:sz w:val="24"/>
          <w:szCs w:val="24"/>
        </w:rPr>
        <w:t>СС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СС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е длъжен да уведомява </w:t>
      </w:r>
      <w:r w:rsidR="008A2012" w:rsidRPr="000B2E56">
        <w:rPr>
          <w:rFonts w:ascii="Times New Roman" w:eastAsia="Calibri" w:hAnsi="Times New Roman" w:cs="Times New Roman"/>
          <w:sz w:val="24"/>
          <w:szCs w:val="24"/>
        </w:rPr>
        <w:t xml:space="preserve">общината </w:t>
      </w:r>
      <w:r w:rsidRPr="000B2E56">
        <w:rPr>
          <w:rFonts w:ascii="Times New Roman" w:eastAsia="Calibri" w:hAnsi="Times New Roman" w:cs="Times New Roman"/>
          <w:sz w:val="24"/>
          <w:szCs w:val="24"/>
        </w:rPr>
        <w:t>за открити недостатъци и/или скрити дефекти по изпълнените по сградата СМР в срок до 10 дни от тяхното откриване.</w:t>
      </w:r>
    </w:p>
    <w:p w:rsidR="000B2E56" w:rsidRPr="000B2E56" w:rsidRDefault="000B2E56" w:rsidP="000B2E56">
      <w:pPr>
        <w:numPr>
          <w:ilvl w:val="0"/>
          <w:numId w:val="2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sz w:val="24"/>
          <w:szCs w:val="24"/>
        </w:rPr>
        <w:t>Влизане в сила на договора</w:t>
      </w:r>
    </w:p>
    <w:p w:rsidR="000B2E56" w:rsidRPr="000B2E56" w:rsidRDefault="00801A80" w:rsidP="000B2E56">
      <w:pPr>
        <w:spacing w:after="12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 7. </w:t>
      </w:r>
      <w:r w:rsidR="000B2E56" w:rsidRPr="000B2E56">
        <w:rPr>
          <w:rFonts w:ascii="Times New Roman" w:eastAsia="Calibri" w:hAnsi="Times New Roman" w:cs="Times New Roman"/>
          <w:sz w:val="24"/>
          <w:szCs w:val="24"/>
        </w:rPr>
        <w:t xml:space="preserve"> Настоящият договор влиза в сила 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от датата на подписване </w:t>
      </w:r>
      <w:r>
        <w:rPr>
          <w:rFonts w:ascii="Times New Roman" w:eastAsia="Calibri" w:hAnsi="Times New Roman" w:cs="Times New Roman"/>
          <w:sz w:val="24"/>
          <w:szCs w:val="24"/>
        </w:rPr>
        <w:t>му</w:t>
      </w:r>
      <w:r w:rsidR="000B2E56" w:rsidRPr="000B2E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2E56" w:rsidRPr="000B2E56" w:rsidRDefault="000B2E56" w:rsidP="000B2E56">
      <w:pPr>
        <w:numPr>
          <w:ilvl w:val="0"/>
          <w:numId w:val="2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sz w:val="24"/>
          <w:szCs w:val="24"/>
        </w:rPr>
        <w:t>Срок</w:t>
      </w:r>
    </w:p>
    <w:p w:rsidR="000B2E56" w:rsidRPr="000B2E56" w:rsidRDefault="000B2E56" w:rsidP="000B2E56">
      <w:pPr>
        <w:spacing w:after="12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Член </w:t>
      </w:r>
      <w:r w:rsidR="00801A80">
        <w:rPr>
          <w:rFonts w:ascii="Times New Roman" w:eastAsia="Calibri" w:hAnsi="Times New Roman" w:cs="Times New Roman"/>
          <w:sz w:val="24"/>
          <w:szCs w:val="24"/>
        </w:rPr>
        <w:t>8</w:t>
      </w:r>
      <w:r w:rsidRPr="000B2E56">
        <w:rPr>
          <w:rFonts w:ascii="Times New Roman" w:eastAsia="Calibri" w:hAnsi="Times New Roman" w:cs="Times New Roman"/>
          <w:sz w:val="24"/>
          <w:szCs w:val="24"/>
        </w:rPr>
        <w:t>. Настоящият договор се сключва за срок до изтичане на гаранционните срокове за изпълнените дейности.</w:t>
      </w:r>
    </w:p>
    <w:p w:rsidR="000B2E56" w:rsidRPr="000B2E56" w:rsidRDefault="000B2E56" w:rsidP="000B2E56">
      <w:pPr>
        <w:numPr>
          <w:ilvl w:val="0"/>
          <w:numId w:val="2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sz w:val="24"/>
          <w:szCs w:val="24"/>
        </w:rPr>
        <w:t>Прекратяване на договора и специфични условия</w:t>
      </w:r>
    </w:p>
    <w:p w:rsidR="000B2E56" w:rsidRPr="000B2E56" w:rsidRDefault="000B2E56" w:rsidP="000B2E56">
      <w:pPr>
        <w:spacing w:after="12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Член </w:t>
      </w:r>
      <w:r w:rsidR="00801A80">
        <w:rPr>
          <w:rFonts w:ascii="Times New Roman" w:eastAsia="Calibri" w:hAnsi="Times New Roman" w:cs="Times New Roman"/>
          <w:sz w:val="24"/>
          <w:szCs w:val="24"/>
        </w:rPr>
        <w:t>9</w:t>
      </w:r>
      <w:r w:rsidRPr="000B2E56">
        <w:rPr>
          <w:rFonts w:ascii="Times New Roman" w:eastAsia="Calibri" w:hAnsi="Times New Roman" w:cs="Times New Roman"/>
          <w:sz w:val="24"/>
          <w:szCs w:val="24"/>
        </w:rPr>
        <w:t>. Настоящият договор се прекратява:</w:t>
      </w:r>
    </w:p>
    <w:p w:rsidR="000B2E56" w:rsidRPr="000B2E56" w:rsidRDefault="007603E0" w:rsidP="000B2E56">
      <w:pPr>
        <w:spacing w:after="12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(1</w:t>
      </w:r>
      <w:r w:rsidR="000B2E56" w:rsidRPr="000B2E56">
        <w:rPr>
          <w:rFonts w:ascii="Times New Roman" w:eastAsia="Calibri" w:hAnsi="Times New Roman" w:cs="Times New Roman"/>
          <w:sz w:val="24"/>
          <w:szCs w:val="24"/>
        </w:rPr>
        <w:t>) Във всички случаи на прекратяване на договора</w:t>
      </w:r>
      <w:r w:rsidR="000B2E56" w:rsidRPr="000B2E56" w:rsidDel="002117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2E56" w:rsidRPr="000B2E56">
        <w:rPr>
          <w:rFonts w:ascii="Times New Roman" w:eastAsia="Calibri" w:hAnsi="Times New Roman" w:cs="Times New Roman"/>
          <w:sz w:val="24"/>
          <w:szCs w:val="24"/>
        </w:rPr>
        <w:t xml:space="preserve">за предоставяне на БФП по </w:t>
      </w:r>
      <w:r w:rsidR="0062286E" w:rsidRPr="000B2E56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62286E">
        <w:rPr>
          <w:rFonts w:ascii="Times New Roman" w:eastAsia="Calibri" w:hAnsi="Times New Roman" w:cs="Times New Roman"/>
          <w:sz w:val="24"/>
          <w:szCs w:val="24"/>
        </w:rPr>
        <w:t>а за енергийна ефективност на жилищни сгради на община</w:t>
      </w:r>
      <w:r w:rsidR="000B2E56" w:rsidRPr="000B2E56">
        <w:rPr>
          <w:rFonts w:ascii="Times New Roman" w:eastAsia="Calibri" w:hAnsi="Times New Roman" w:cs="Times New Roman"/>
          <w:sz w:val="24"/>
          <w:szCs w:val="24"/>
        </w:rPr>
        <w:t>…..</w:t>
      </w:r>
      <w:r w:rsidR="0062286E">
        <w:rPr>
          <w:rFonts w:ascii="Times New Roman" w:eastAsia="Calibri" w:hAnsi="Times New Roman" w:cs="Times New Roman"/>
          <w:sz w:val="24"/>
          <w:szCs w:val="24"/>
        </w:rPr>
        <w:t xml:space="preserve"> по ОПРР 2014-2020 г.</w:t>
      </w:r>
    </w:p>
    <w:p w:rsidR="007603E0" w:rsidRPr="000B2E56" w:rsidRDefault="000B2E56" w:rsidP="007603E0">
      <w:pPr>
        <w:spacing w:after="12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(</w:t>
      </w:r>
      <w:r w:rsidR="007603E0">
        <w:rPr>
          <w:rFonts w:ascii="Times New Roman" w:eastAsia="Calibri" w:hAnsi="Times New Roman" w:cs="Times New Roman"/>
          <w:sz w:val="24"/>
          <w:szCs w:val="24"/>
        </w:rPr>
        <w:t>2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) Едностранно от </w:t>
      </w:r>
      <w:r w:rsidR="0062286E" w:rsidRPr="000B2E56">
        <w:rPr>
          <w:rFonts w:ascii="Times New Roman" w:eastAsia="Calibri" w:hAnsi="Times New Roman" w:cs="Times New Roman"/>
          <w:sz w:val="24"/>
          <w:szCs w:val="24"/>
        </w:rPr>
        <w:t xml:space="preserve">общината 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с едномесечно предизвестие, в случаите на виновно неизпълнение на задълженията на СС по чл. </w:t>
      </w:r>
      <w:r w:rsidR="007603E0">
        <w:rPr>
          <w:rFonts w:ascii="Times New Roman" w:eastAsia="Calibri" w:hAnsi="Times New Roman" w:cs="Times New Roman"/>
          <w:sz w:val="24"/>
          <w:szCs w:val="24"/>
        </w:rPr>
        <w:t>6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. СС дължи възстановяване на разходите (платени или дължими) по действително извършените дейности по чл. </w:t>
      </w:r>
      <w:r w:rsidR="00DB49C3">
        <w:rPr>
          <w:rFonts w:ascii="Times New Roman" w:eastAsia="Calibri" w:hAnsi="Times New Roman" w:cs="Times New Roman"/>
          <w:sz w:val="24"/>
          <w:szCs w:val="24"/>
        </w:rPr>
        <w:t>3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, както и дължимите неустойки по вече сключени договори от </w:t>
      </w:r>
      <w:r w:rsidR="00DB49C3">
        <w:rPr>
          <w:rFonts w:ascii="Times New Roman" w:eastAsia="Calibri" w:hAnsi="Times New Roman" w:cs="Times New Roman"/>
          <w:sz w:val="24"/>
          <w:szCs w:val="24"/>
        </w:rPr>
        <w:t>общината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в изпълнение на задължението по чл. </w:t>
      </w:r>
      <w:r w:rsidR="007603E0">
        <w:rPr>
          <w:rFonts w:ascii="Times New Roman" w:eastAsia="Calibri" w:hAnsi="Times New Roman" w:cs="Times New Roman"/>
          <w:sz w:val="24"/>
          <w:szCs w:val="24"/>
        </w:rPr>
        <w:t>5</w:t>
      </w:r>
      <w:r w:rsidRPr="000B2E56">
        <w:rPr>
          <w:rFonts w:ascii="Times New Roman" w:eastAsia="Calibri" w:hAnsi="Times New Roman" w:cs="Times New Roman"/>
          <w:sz w:val="24"/>
          <w:szCs w:val="24"/>
        </w:rPr>
        <w:t>, ал. 5.</w:t>
      </w:r>
      <w:r w:rsidR="007603E0" w:rsidRPr="007603E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1A80" w:rsidRDefault="007603E0" w:rsidP="000B2E56">
      <w:pPr>
        <w:spacing w:after="12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DC17E4" w:rsidRPr="007603E0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7603E0">
        <w:rPr>
          <w:rFonts w:ascii="Times New Roman" w:eastAsia="Calibri" w:hAnsi="Times New Roman" w:cs="Times New Roman"/>
          <w:sz w:val="24"/>
          <w:szCs w:val="24"/>
        </w:rPr>
        <w:t xml:space="preserve">искане на СС до момента на възлагане на СМР. </w:t>
      </w:r>
      <w:r w:rsidR="00801A80" w:rsidRPr="000B2E56">
        <w:rPr>
          <w:rFonts w:ascii="Times New Roman" w:eastAsia="Calibri" w:hAnsi="Times New Roman" w:cs="Times New Roman"/>
          <w:sz w:val="24"/>
          <w:szCs w:val="24"/>
        </w:rPr>
        <w:t>В този случай СС дължи възстановяване на разходите за всички извършени до момента дейности по сградата.</w:t>
      </w:r>
    </w:p>
    <w:p w:rsidR="000B2E56" w:rsidRDefault="000B2E56" w:rsidP="000B2E56">
      <w:pPr>
        <w:spacing w:after="12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Член </w:t>
      </w:r>
      <w:r w:rsidR="00801A80">
        <w:rPr>
          <w:rFonts w:ascii="Times New Roman" w:eastAsia="Calibri" w:hAnsi="Times New Roman" w:cs="Times New Roman"/>
          <w:sz w:val="24"/>
          <w:szCs w:val="24"/>
        </w:rPr>
        <w:t>10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2286E">
        <w:rPr>
          <w:rFonts w:ascii="Times New Roman" w:eastAsia="Calibri" w:hAnsi="Times New Roman" w:cs="Times New Roman"/>
          <w:sz w:val="24"/>
          <w:szCs w:val="24"/>
        </w:rPr>
        <w:t>В случай</w:t>
      </w:r>
      <w:r w:rsidR="00DC17E4" w:rsidRPr="00DC17E4">
        <w:rPr>
          <w:rFonts w:ascii="Times New Roman" w:eastAsia="Calibri" w:hAnsi="Times New Roman" w:cs="Times New Roman"/>
          <w:sz w:val="24"/>
          <w:szCs w:val="24"/>
        </w:rPr>
        <w:t xml:space="preserve"> че в резултат на обследването за енергийна ефективност сградата </w:t>
      </w:r>
      <w:r w:rsidR="00EF29F0">
        <w:rPr>
          <w:rFonts w:ascii="Times New Roman" w:eastAsia="Calibri" w:hAnsi="Times New Roman" w:cs="Times New Roman"/>
          <w:sz w:val="24"/>
          <w:szCs w:val="24"/>
        </w:rPr>
        <w:t xml:space="preserve">не постига най-малко клас на енергопотребление „С“ </w:t>
      </w:r>
      <w:r w:rsidR="00DC17E4" w:rsidRPr="00DC17E4">
        <w:rPr>
          <w:rFonts w:ascii="Times New Roman" w:eastAsia="Calibri" w:hAnsi="Times New Roman" w:cs="Times New Roman"/>
          <w:sz w:val="24"/>
          <w:szCs w:val="24"/>
        </w:rPr>
        <w:t xml:space="preserve">и не подлежи на обновяване за енергийна ефективност по </w:t>
      </w:r>
      <w:r w:rsidR="00801A80" w:rsidRPr="00DC17E4">
        <w:rPr>
          <w:rFonts w:ascii="Times New Roman" w:eastAsia="Calibri" w:hAnsi="Times New Roman" w:cs="Times New Roman"/>
          <w:sz w:val="24"/>
          <w:szCs w:val="24"/>
        </w:rPr>
        <w:t>Проекта</w:t>
      </w:r>
      <w:r w:rsidR="00DC17E4" w:rsidRPr="00DC17E4">
        <w:rPr>
          <w:rFonts w:ascii="Times New Roman" w:eastAsia="Calibri" w:hAnsi="Times New Roman" w:cs="Times New Roman"/>
          <w:sz w:val="24"/>
          <w:szCs w:val="24"/>
        </w:rPr>
        <w:t>, настоящ</w:t>
      </w:r>
      <w:r w:rsidR="00DC17E4">
        <w:rPr>
          <w:rFonts w:ascii="Times New Roman" w:eastAsia="Calibri" w:hAnsi="Times New Roman" w:cs="Times New Roman"/>
          <w:sz w:val="24"/>
          <w:szCs w:val="24"/>
        </w:rPr>
        <w:t>ият</w:t>
      </w:r>
      <w:r w:rsidR="00DC17E4" w:rsidRPr="00DC17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17E4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DC17E4" w:rsidRPr="00DC17E4">
        <w:rPr>
          <w:rFonts w:ascii="Times New Roman" w:eastAsia="Calibri" w:hAnsi="Times New Roman" w:cs="Times New Roman"/>
          <w:sz w:val="24"/>
          <w:szCs w:val="24"/>
        </w:rPr>
        <w:t xml:space="preserve"> се счита </w:t>
      </w:r>
      <w:r w:rsidR="00DC17E4">
        <w:rPr>
          <w:rFonts w:ascii="Times New Roman" w:eastAsia="Calibri" w:hAnsi="Times New Roman" w:cs="Times New Roman"/>
          <w:sz w:val="24"/>
          <w:szCs w:val="24"/>
        </w:rPr>
        <w:t xml:space="preserve">за прекратен. </w:t>
      </w:r>
      <w:r w:rsidR="00EF29F0">
        <w:rPr>
          <w:rFonts w:ascii="Times New Roman" w:eastAsia="Calibri" w:hAnsi="Times New Roman" w:cs="Times New Roman"/>
          <w:sz w:val="24"/>
          <w:szCs w:val="24"/>
        </w:rPr>
        <w:t xml:space="preserve">В този случай </w:t>
      </w:r>
      <w:r w:rsidR="00EF29F0" w:rsidRPr="000B2E56">
        <w:rPr>
          <w:rFonts w:ascii="Times New Roman" w:eastAsia="Calibri" w:hAnsi="Times New Roman" w:cs="Times New Roman"/>
          <w:sz w:val="24"/>
          <w:szCs w:val="24"/>
        </w:rPr>
        <w:t>разходите за всички извършени до момента дейности</w:t>
      </w:r>
      <w:r w:rsidR="00EF29F0">
        <w:rPr>
          <w:rFonts w:ascii="Times New Roman" w:eastAsia="Calibri" w:hAnsi="Times New Roman" w:cs="Times New Roman"/>
          <w:sz w:val="24"/>
          <w:szCs w:val="24"/>
        </w:rPr>
        <w:t xml:space="preserve"> остават за сметка на общината.</w:t>
      </w:r>
    </w:p>
    <w:p w:rsidR="00DC17E4" w:rsidRPr="000B2E56" w:rsidRDefault="00801A80" w:rsidP="00DC17E4">
      <w:pPr>
        <w:spacing w:after="12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Член 11</w:t>
      </w:r>
      <w:r w:rsidR="00DC17E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C17E4" w:rsidRPr="000B2E56">
        <w:rPr>
          <w:rFonts w:ascii="Times New Roman" w:eastAsia="Calibri" w:hAnsi="Times New Roman" w:cs="Times New Roman"/>
          <w:sz w:val="24"/>
          <w:szCs w:val="24"/>
        </w:rPr>
        <w:t xml:space="preserve">В случай на неизпълнение на чл.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DC17E4" w:rsidRPr="000B2E56">
        <w:rPr>
          <w:rFonts w:ascii="Times New Roman" w:eastAsia="Calibri" w:hAnsi="Times New Roman" w:cs="Times New Roman"/>
          <w:sz w:val="24"/>
          <w:szCs w:val="24"/>
        </w:rPr>
        <w:t xml:space="preserve">, ал. 3, което е довело до възпрепятстване на дейностите по обновяване на сградата, </w:t>
      </w:r>
      <w:r w:rsidR="000E7747" w:rsidRPr="000B2E56">
        <w:rPr>
          <w:rFonts w:ascii="Times New Roman" w:eastAsia="Calibri" w:hAnsi="Times New Roman" w:cs="Times New Roman"/>
          <w:sz w:val="24"/>
          <w:szCs w:val="24"/>
        </w:rPr>
        <w:t xml:space="preserve">общината </w:t>
      </w:r>
      <w:r w:rsidR="00DC17E4" w:rsidRPr="000B2E56">
        <w:rPr>
          <w:rFonts w:ascii="Times New Roman" w:eastAsia="Calibri" w:hAnsi="Times New Roman" w:cs="Times New Roman"/>
          <w:sz w:val="24"/>
          <w:szCs w:val="24"/>
        </w:rPr>
        <w:t xml:space="preserve">може едностранно да прекрати настоящия договор с 14-дневно писмено предизвестие. </w:t>
      </w:r>
    </w:p>
    <w:p w:rsidR="00DC17E4" w:rsidRDefault="00DC17E4" w:rsidP="000B2E56">
      <w:pPr>
        <w:spacing w:after="12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E56" w:rsidRPr="000B2E56" w:rsidRDefault="000B2E56" w:rsidP="000B2E56">
      <w:pPr>
        <w:numPr>
          <w:ilvl w:val="0"/>
          <w:numId w:val="2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sz w:val="24"/>
          <w:szCs w:val="24"/>
        </w:rPr>
        <w:t>Адреси за кореспонденция</w:t>
      </w:r>
    </w:p>
    <w:p w:rsidR="000B2E56" w:rsidRPr="000B2E56" w:rsidRDefault="000B2E56" w:rsidP="000B2E56">
      <w:pPr>
        <w:spacing w:after="12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lastRenderedPageBreak/>
        <w:t>Член 1</w:t>
      </w:r>
      <w:r w:rsidR="00E27DF3">
        <w:rPr>
          <w:rFonts w:ascii="Times New Roman" w:eastAsia="Calibri" w:hAnsi="Times New Roman" w:cs="Times New Roman"/>
          <w:sz w:val="24"/>
          <w:szCs w:val="24"/>
        </w:rPr>
        <w:t>2</w:t>
      </w:r>
      <w:r w:rsidRPr="000B2E56">
        <w:rPr>
          <w:rFonts w:ascii="Times New Roman" w:eastAsia="Calibri" w:hAnsi="Times New Roman" w:cs="Times New Roman"/>
          <w:sz w:val="24"/>
          <w:szCs w:val="24"/>
        </w:rPr>
        <w:t>. Кореспонденцията, свързана с настоящия договор, е в писмена форма, съдържа регистрационния номер и наименованието на сградата и следва да бъде изпращана на следните адреси:</w:t>
      </w:r>
    </w:p>
    <w:p w:rsidR="000B2E56" w:rsidRPr="000B2E56" w:rsidRDefault="000B2E56" w:rsidP="000B2E56">
      <w:pPr>
        <w:spacing w:after="12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За Сдружение на собствениците</w:t>
      </w:r>
    </w:p>
    <w:p w:rsidR="000B2E56" w:rsidRPr="000B2E56" w:rsidRDefault="000B2E56" w:rsidP="000B2E56">
      <w:pPr>
        <w:spacing w:after="12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:rsidR="000B2E56" w:rsidRPr="000B2E56" w:rsidRDefault="000B2E56" w:rsidP="000B2E56">
      <w:pPr>
        <w:spacing w:after="12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:rsidR="000B2E56" w:rsidRPr="000B2E56" w:rsidRDefault="000B2E56" w:rsidP="000B2E56">
      <w:pPr>
        <w:spacing w:after="12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За община ……………………………</w:t>
      </w:r>
    </w:p>
    <w:p w:rsidR="000B2E56" w:rsidRPr="000B2E56" w:rsidRDefault="000B2E56" w:rsidP="000B2E56">
      <w:pPr>
        <w:spacing w:after="12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:rsidR="000B2E56" w:rsidRPr="000B2E56" w:rsidRDefault="000B2E56" w:rsidP="000B2E56">
      <w:pPr>
        <w:spacing w:after="12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:rsidR="000B2E56" w:rsidRPr="000B2E56" w:rsidRDefault="000B2E56" w:rsidP="000B2E56">
      <w:pPr>
        <w:numPr>
          <w:ilvl w:val="0"/>
          <w:numId w:val="2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sz w:val="24"/>
          <w:szCs w:val="24"/>
        </w:rPr>
        <w:t>Приложения</w:t>
      </w:r>
    </w:p>
    <w:p w:rsidR="000B2E56" w:rsidRPr="000B2E56" w:rsidRDefault="000B2E56" w:rsidP="000B2E56">
      <w:pPr>
        <w:spacing w:after="120" w:line="240" w:lineRule="auto"/>
        <w:ind w:left="108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Приложение № 1: Деклараци</w:t>
      </w:r>
      <w:r w:rsidR="00EF29F0">
        <w:rPr>
          <w:rFonts w:ascii="Times New Roman" w:eastAsia="Calibri" w:hAnsi="Times New Roman" w:cs="Times New Roman"/>
          <w:sz w:val="24"/>
          <w:szCs w:val="24"/>
        </w:rPr>
        <w:t>я/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и от получателите на минимална помощ </w:t>
      </w:r>
      <w:r w:rsidRPr="000B2E56">
        <w:rPr>
          <w:rFonts w:ascii="Times New Roman" w:eastAsia="Calibri" w:hAnsi="Times New Roman" w:cs="Times New Roman"/>
          <w:i/>
          <w:sz w:val="24"/>
          <w:szCs w:val="24"/>
        </w:rPr>
        <w:t>(ако е приложимо)</w:t>
      </w:r>
    </w:p>
    <w:p w:rsidR="000B2E56" w:rsidRPr="000B2E56" w:rsidRDefault="000B2E56" w:rsidP="000B2E56">
      <w:pPr>
        <w:spacing w:after="120" w:line="240" w:lineRule="auto"/>
        <w:ind w:left="108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Приложение № 2</w:t>
      </w:r>
      <w:r w:rsidR="009D0467">
        <w:rPr>
          <w:rFonts w:ascii="Times New Roman" w:eastAsia="Calibri" w:hAnsi="Times New Roman" w:cs="Times New Roman"/>
          <w:sz w:val="24"/>
          <w:szCs w:val="24"/>
        </w:rPr>
        <w:t>: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Декларация</w:t>
      </w:r>
      <w:r w:rsidR="00EF29F0">
        <w:rPr>
          <w:rFonts w:ascii="Times New Roman" w:eastAsia="Calibri" w:hAnsi="Times New Roman" w:cs="Times New Roman"/>
          <w:sz w:val="24"/>
          <w:szCs w:val="24"/>
        </w:rPr>
        <w:t>/и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от собствениците на самостоятелни (стопански) обекти, които са извън обхвата на схемата за минимална помощ, за поемане на ангажимент за заплащане на разходите </w:t>
      </w:r>
      <w:r w:rsidRPr="000B2E56">
        <w:rPr>
          <w:rFonts w:ascii="Times New Roman" w:eastAsia="Calibri" w:hAnsi="Times New Roman" w:cs="Times New Roman"/>
          <w:i/>
          <w:sz w:val="24"/>
          <w:szCs w:val="24"/>
        </w:rPr>
        <w:t>(ако е приложимо)</w:t>
      </w:r>
    </w:p>
    <w:p w:rsidR="000B2E56" w:rsidRPr="000B2E56" w:rsidRDefault="000B2E56" w:rsidP="000B2E56">
      <w:pPr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E56" w:rsidRPr="000B2E56" w:rsidRDefault="000B2E56" w:rsidP="000B2E56">
      <w:pPr>
        <w:tabs>
          <w:tab w:val="left" w:pos="10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Настоящият договор се сключи в четири оригинални екземпляра - три за </w:t>
      </w:r>
      <w:r w:rsidR="00EF29F0">
        <w:rPr>
          <w:rFonts w:ascii="Times New Roman" w:eastAsia="Calibri" w:hAnsi="Times New Roman" w:cs="Times New Roman"/>
          <w:sz w:val="24"/>
          <w:szCs w:val="24"/>
        </w:rPr>
        <w:t>общината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и един за </w:t>
      </w:r>
      <w:r w:rsidR="00EF29F0">
        <w:rPr>
          <w:rFonts w:ascii="Times New Roman" w:eastAsia="Calibri" w:hAnsi="Times New Roman" w:cs="Times New Roman"/>
          <w:sz w:val="24"/>
          <w:szCs w:val="24"/>
        </w:rPr>
        <w:t>СС</w:t>
      </w:r>
      <w:r w:rsidRPr="000B2E56">
        <w:rPr>
          <w:rFonts w:ascii="Times New Roman" w:eastAsia="Calibri" w:hAnsi="Times New Roman" w:cs="Times New Roman"/>
          <w:sz w:val="24"/>
          <w:szCs w:val="24"/>
        </w:rPr>
        <w:t>.</w:t>
      </w:r>
      <w:r w:rsidRPr="000B2E56">
        <w:rPr>
          <w:rFonts w:ascii="Times New Roman" w:eastAsia="Calibri" w:hAnsi="Times New Roman" w:cs="Times New Roman"/>
          <w:sz w:val="24"/>
          <w:szCs w:val="24"/>
        </w:rPr>
        <w:tab/>
      </w:r>
      <w:r w:rsidRPr="000B2E56">
        <w:rPr>
          <w:rFonts w:ascii="Times New Roman" w:eastAsia="Calibri" w:hAnsi="Times New Roman" w:cs="Times New Roman"/>
          <w:sz w:val="24"/>
          <w:szCs w:val="24"/>
        </w:rPr>
        <w:tab/>
      </w:r>
      <w:r w:rsidRPr="000B2E56">
        <w:rPr>
          <w:rFonts w:ascii="Times New Roman" w:eastAsia="Calibri" w:hAnsi="Times New Roman" w:cs="Times New Roman"/>
          <w:sz w:val="24"/>
          <w:szCs w:val="24"/>
        </w:rPr>
        <w:tab/>
      </w:r>
      <w:r w:rsidRPr="000B2E56">
        <w:rPr>
          <w:rFonts w:ascii="Times New Roman" w:eastAsia="Calibri" w:hAnsi="Times New Roman" w:cs="Times New Roman"/>
          <w:sz w:val="24"/>
          <w:szCs w:val="24"/>
        </w:rPr>
        <w:tab/>
      </w:r>
      <w:r w:rsidRPr="000B2E5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</w:t>
      </w:r>
      <w:r w:rsidRPr="000B2E56">
        <w:rPr>
          <w:rFonts w:ascii="Times New Roman" w:eastAsia="Calibri" w:hAnsi="Times New Roman" w:cs="Times New Roman"/>
          <w:sz w:val="24"/>
          <w:szCs w:val="24"/>
        </w:rPr>
        <w:tab/>
      </w:r>
      <w:r w:rsidRPr="000B2E56">
        <w:rPr>
          <w:rFonts w:ascii="Times New Roman" w:eastAsia="Calibri" w:hAnsi="Times New Roman" w:cs="Times New Roman"/>
          <w:sz w:val="24"/>
          <w:szCs w:val="24"/>
        </w:rPr>
        <w:tab/>
      </w:r>
      <w:r w:rsidRPr="000B2E56">
        <w:rPr>
          <w:rFonts w:ascii="Times New Roman" w:eastAsia="Calibri" w:hAnsi="Times New Roman" w:cs="Times New Roman"/>
          <w:sz w:val="24"/>
          <w:szCs w:val="24"/>
        </w:rPr>
        <w:tab/>
      </w:r>
      <w:r w:rsidRPr="000B2E56">
        <w:rPr>
          <w:rFonts w:ascii="Times New Roman" w:eastAsia="Calibri" w:hAnsi="Times New Roman" w:cs="Times New Roman"/>
          <w:sz w:val="24"/>
          <w:szCs w:val="24"/>
        </w:rPr>
        <w:tab/>
      </w:r>
    </w:p>
    <w:p w:rsidR="000B2E56" w:rsidRPr="000B2E56" w:rsidRDefault="000B2E56" w:rsidP="000B2E56">
      <w:pPr>
        <w:tabs>
          <w:tab w:val="left" w:pos="10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ab/>
      </w:r>
      <w:r w:rsidRPr="000B2E56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0B2E56" w:rsidRPr="000B2E56" w:rsidTr="00DB49C3">
        <w:tc>
          <w:tcPr>
            <w:tcW w:w="4605" w:type="dxa"/>
          </w:tcPr>
          <w:p w:rsidR="000B2E56" w:rsidRPr="000B2E56" w:rsidRDefault="009D0467" w:rsidP="009D0467">
            <w:pPr>
              <w:widowControl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 </w:t>
            </w:r>
            <w:r w:rsidR="000B2E56"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ОБЩИНА …………………….:</w:t>
            </w:r>
          </w:p>
        </w:tc>
        <w:tc>
          <w:tcPr>
            <w:tcW w:w="4605" w:type="dxa"/>
          </w:tcPr>
          <w:p w:rsidR="000B2E56" w:rsidRPr="000B2E56" w:rsidRDefault="009D0467" w:rsidP="009D0467">
            <w:pPr>
              <w:widowControl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 </w:t>
            </w:r>
            <w:r w:rsidR="00EF29F0"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="00EF29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ДРУЖЕНИЕ НА </w:t>
            </w:r>
            <w:r w:rsidR="00EF29F0"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="000F15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EF29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="000F15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="00EF29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ТВЕНИЦИТЕ</w:t>
            </w:r>
            <w:r w:rsidR="000B2E56"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B2E56" w:rsidRPr="000B2E56" w:rsidTr="00DB49C3">
        <w:tc>
          <w:tcPr>
            <w:tcW w:w="4605" w:type="dxa"/>
          </w:tcPr>
          <w:p w:rsidR="000B2E56" w:rsidRPr="000B2E56" w:rsidRDefault="000B2E56" w:rsidP="000B2E56">
            <w:pPr>
              <w:widowControl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2E56" w:rsidRPr="000B2E56" w:rsidRDefault="000B2E56" w:rsidP="000B2E56">
            <w:pPr>
              <w:widowControl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2E56" w:rsidRPr="000B2E56" w:rsidRDefault="000B2E56" w:rsidP="000B2E56">
            <w:pPr>
              <w:widowControl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.................................................</w:t>
            </w:r>
          </w:p>
        </w:tc>
        <w:tc>
          <w:tcPr>
            <w:tcW w:w="4605" w:type="dxa"/>
          </w:tcPr>
          <w:p w:rsidR="000B2E56" w:rsidRPr="000B2E56" w:rsidRDefault="000B2E56" w:rsidP="000B2E56">
            <w:pPr>
              <w:widowControl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2E56" w:rsidRPr="000B2E56" w:rsidRDefault="000B2E56" w:rsidP="000B2E56">
            <w:pPr>
              <w:widowControl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2E56" w:rsidRPr="000B2E56" w:rsidRDefault="000B2E56" w:rsidP="000B2E56">
            <w:pPr>
              <w:widowControl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.................................................</w:t>
            </w:r>
          </w:p>
        </w:tc>
      </w:tr>
      <w:tr w:rsidR="000B2E56" w:rsidRPr="000B2E56" w:rsidTr="00DB49C3">
        <w:tc>
          <w:tcPr>
            <w:tcW w:w="4605" w:type="dxa"/>
          </w:tcPr>
          <w:p w:rsidR="000B2E56" w:rsidRPr="000B2E56" w:rsidRDefault="000B2E56" w:rsidP="009D0467">
            <w:pPr>
              <w:widowControl w:val="0"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(Име и фамилия, кмет на община ………………..)</w:t>
            </w:r>
          </w:p>
          <w:p w:rsidR="000B2E56" w:rsidRPr="000B2E56" w:rsidRDefault="000B2E56" w:rsidP="000B2E56">
            <w:pPr>
              <w:widowControl w:val="0"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0B2E56" w:rsidRPr="000B2E56" w:rsidRDefault="000B2E56" w:rsidP="009D0467">
            <w:pPr>
              <w:widowControl w:val="0"/>
              <w:spacing w:after="12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(Име и фамилия, представляващ СС)</w:t>
            </w:r>
          </w:p>
        </w:tc>
      </w:tr>
    </w:tbl>
    <w:p w:rsidR="000B2E56" w:rsidRPr="000B2E56" w:rsidRDefault="000B2E56" w:rsidP="000B2E56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B2E56" w:rsidRPr="000B2E56" w:rsidRDefault="000B2E56" w:rsidP="000B2E56">
      <w:pPr>
        <w:spacing w:after="120" w:line="240" w:lineRule="auto"/>
        <w:ind w:firstLine="1157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2E56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p w:rsidR="000B2E56" w:rsidRPr="000B2E56" w:rsidRDefault="000B2E56" w:rsidP="000B2E56">
      <w:pPr>
        <w:spacing w:after="0" w:line="240" w:lineRule="auto"/>
        <w:ind w:firstLine="1157"/>
        <w:jc w:val="right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B2E5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>Приложение № 1</w:t>
      </w:r>
    </w:p>
    <w:p w:rsidR="000B2E56" w:rsidRPr="000B2E56" w:rsidRDefault="000B2E56" w:rsidP="000B2E56">
      <w:pPr>
        <w:spacing w:after="0" w:line="240" w:lineRule="auto"/>
        <w:ind w:firstLine="1157"/>
        <w:jc w:val="right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B2E5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към договора между общината и СС</w:t>
      </w:r>
    </w:p>
    <w:p w:rsidR="000B2E56" w:rsidRPr="000B2E56" w:rsidRDefault="000B2E56" w:rsidP="000B2E56">
      <w:pPr>
        <w:spacing w:after="0" w:line="240" w:lineRule="auto"/>
        <w:ind w:firstLine="1157"/>
        <w:jc w:val="right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B2E5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(приложение № 1</w:t>
      </w:r>
      <w:r w:rsidR="000E774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</w:t>
      </w:r>
      <w:r w:rsidRPr="000B2E5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</w:p>
    <w:p w:rsidR="000B2E56" w:rsidRPr="000B2E56" w:rsidRDefault="000B2E56" w:rsidP="000B2E56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B2E56" w:rsidRPr="000B2E56" w:rsidRDefault="000B2E56" w:rsidP="000B2E56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bCs/>
          <w:sz w:val="24"/>
          <w:szCs w:val="24"/>
        </w:rPr>
        <w:t>Д Е К Л А Р А Ц И Я</w:t>
      </w:r>
    </w:p>
    <w:p w:rsidR="000B2E56" w:rsidRPr="000B2E56" w:rsidRDefault="000B2E56" w:rsidP="000B2E56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bCs/>
          <w:sz w:val="24"/>
          <w:szCs w:val="24"/>
        </w:rPr>
        <w:t>за минимални</w:t>
      </w:r>
      <w:r w:rsidRPr="000B2E56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0B2E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държавни помощи</w:t>
      </w:r>
    </w:p>
    <w:p w:rsidR="000B2E56" w:rsidRPr="000B2E56" w:rsidRDefault="000B2E56" w:rsidP="000B2E56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8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7"/>
        <w:gridCol w:w="427"/>
        <w:gridCol w:w="1174"/>
        <w:gridCol w:w="1218"/>
        <w:gridCol w:w="218"/>
        <w:gridCol w:w="143"/>
        <w:gridCol w:w="360"/>
        <w:gridCol w:w="361"/>
        <w:gridCol w:w="360"/>
        <w:gridCol w:w="325"/>
        <w:gridCol w:w="35"/>
        <w:gridCol w:w="16"/>
        <w:gridCol w:w="110"/>
        <w:gridCol w:w="234"/>
        <w:gridCol w:w="20"/>
        <w:gridCol w:w="141"/>
        <w:gridCol w:w="181"/>
        <w:gridCol w:w="360"/>
        <w:gridCol w:w="179"/>
        <w:gridCol w:w="181"/>
        <w:gridCol w:w="366"/>
        <w:gridCol w:w="11"/>
        <w:gridCol w:w="35"/>
        <w:gridCol w:w="257"/>
        <w:gridCol w:w="64"/>
        <w:gridCol w:w="12"/>
        <w:gridCol w:w="356"/>
        <w:gridCol w:w="13"/>
        <w:gridCol w:w="355"/>
        <w:gridCol w:w="13"/>
        <w:gridCol w:w="27"/>
        <w:gridCol w:w="11"/>
        <w:gridCol w:w="317"/>
        <w:gridCol w:w="14"/>
        <w:gridCol w:w="354"/>
        <w:gridCol w:w="15"/>
        <w:gridCol w:w="10"/>
        <w:gridCol w:w="140"/>
        <w:gridCol w:w="203"/>
        <w:gridCol w:w="15"/>
        <w:gridCol w:w="353"/>
        <w:gridCol w:w="19"/>
        <w:gridCol w:w="166"/>
        <w:gridCol w:w="95"/>
        <w:gridCol w:w="88"/>
        <w:gridCol w:w="19"/>
        <w:gridCol w:w="353"/>
        <w:gridCol w:w="16"/>
        <w:gridCol w:w="357"/>
        <w:gridCol w:w="18"/>
      </w:tblGrid>
      <w:tr w:rsidR="000B2E56" w:rsidRPr="000B2E56" w:rsidTr="00DB49C3">
        <w:trPr>
          <w:gridAfter w:val="1"/>
          <w:wAfter w:w="18" w:type="dxa"/>
          <w:trHeight w:val="336"/>
        </w:trPr>
        <w:tc>
          <w:tcPr>
            <w:tcW w:w="697" w:type="dxa"/>
            <w:vMerge w:val="restart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19" w:type="dxa"/>
            <w:gridSpan w:val="3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Подписаният</w:t>
            </w:r>
          </w:p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  <w:gridSpan w:val="45"/>
            <w:noWrap/>
            <w:vAlign w:val="bottom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/трите имена на декларатора/</w:t>
            </w:r>
          </w:p>
        </w:tc>
      </w:tr>
      <w:tr w:rsidR="000B2E56" w:rsidRPr="000B2E56" w:rsidTr="00DB49C3">
        <w:trPr>
          <w:gridAfter w:val="1"/>
          <w:wAfter w:w="18" w:type="dxa"/>
          <w:trHeight w:val="414"/>
        </w:trPr>
        <w:tc>
          <w:tcPr>
            <w:tcW w:w="697" w:type="dxa"/>
            <w:vMerge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качеството си на </w:t>
            </w:r>
          </w:p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8" w:type="dxa"/>
            <w:gridSpan w:val="45"/>
            <w:noWrap/>
            <w:vAlign w:val="bottom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/управител/председател/представител/друго/</w:t>
            </w:r>
          </w:p>
        </w:tc>
      </w:tr>
      <w:tr w:rsidR="000B2E56" w:rsidRPr="000B2E56" w:rsidTr="00DB49C3">
        <w:trPr>
          <w:gridAfter w:val="1"/>
          <w:wAfter w:w="18" w:type="dxa"/>
          <w:trHeight w:val="364"/>
        </w:trPr>
        <w:tc>
          <w:tcPr>
            <w:tcW w:w="697" w:type="dxa"/>
            <w:vMerge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на получателя/кандидата:</w:t>
            </w:r>
          </w:p>
        </w:tc>
        <w:tc>
          <w:tcPr>
            <w:tcW w:w="7278" w:type="dxa"/>
            <w:gridSpan w:val="45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gridAfter w:val="1"/>
          <w:wAfter w:w="18" w:type="dxa"/>
          <w:trHeight w:val="330"/>
        </w:trPr>
        <w:tc>
          <w:tcPr>
            <w:tcW w:w="697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19" w:type="dxa"/>
            <w:gridSpan w:val="3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ЕИК/БУЛСТАТ</w:t>
            </w:r>
            <w:r w:rsidR="00EF29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/ЕГН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61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3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gridSpan w:val="28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gridAfter w:val="1"/>
          <w:wAfter w:w="18" w:type="dxa"/>
          <w:trHeight w:val="405"/>
        </w:trPr>
        <w:tc>
          <w:tcPr>
            <w:tcW w:w="697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2819" w:type="dxa"/>
            <w:gridSpan w:val="3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Седалище и адрес на управление:</w:t>
            </w:r>
          </w:p>
        </w:tc>
        <w:tc>
          <w:tcPr>
            <w:tcW w:w="7278" w:type="dxa"/>
            <w:gridSpan w:val="45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gridAfter w:val="1"/>
          <w:wAfter w:w="18" w:type="dxa"/>
          <w:trHeight w:val="355"/>
        </w:trPr>
        <w:tc>
          <w:tcPr>
            <w:tcW w:w="697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2819" w:type="dxa"/>
            <w:gridSpan w:val="3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за кореспонденция:</w:t>
            </w:r>
          </w:p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/Попълва се само, ако е различен от адреса на управление по т. 3.1/</w:t>
            </w:r>
          </w:p>
        </w:tc>
        <w:tc>
          <w:tcPr>
            <w:tcW w:w="7278" w:type="dxa"/>
            <w:gridSpan w:val="45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0B2E56" w:rsidRPr="000B2E56" w:rsidTr="00DB49C3">
        <w:trPr>
          <w:gridAfter w:val="1"/>
          <w:wAfter w:w="18" w:type="dxa"/>
          <w:trHeight w:val="476"/>
        </w:trPr>
        <w:tc>
          <w:tcPr>
            <w:tcW w:w="697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263" w:type="dxa"/>
            <w:gridSpan w:val="35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Извършва ли получателят/кандидатът икономическа дейност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*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/Ако посочите  „НЕ“, спирате с попълването на Декларацията до тук/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</w:tr>
      <w:tr w:rsidR="000B2E56" w:rsidRPr="000B2E56" w:rsidTr="00DB49C3">
        <w:trPr>
          <w:gridAfter w:val="1"/>
          <w:wAfter w:w="18" w:type="dxa"/>
          <w:trHeight w:val="504"/>
        </w:trPr>
        <w:tc>
          <w:tcPr>
            <w:tcW w:w="697" w:type="dxa"/>
            <w:vMerge w:val="restart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4а.</w:t>
            </w:r>
          </w:p>
        </w:tc>
        <w:tc>
          <w:tcPr>
            <w:tcW w:w="10097" w:type="dxa"/>
            <w:gridSpan w:val="48"/>
          </w:tcPr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Ако в т. 4 сте посочили „ДА“,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 получателят е „предприятие“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смисъла на законодателството по държавните помощи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попълнете следната информация за него:</w:t>
            </w:r>
          </w:p>
        </w:tc>
      </w:tr>
      <w:tr w:rsidR="000B2E56" w:rsidRPr="000B2E56" w:rsidTr="00DB49C3">
        <w:trPr>
          <w:trHeight w:val="609"/>
        </w:trPr>
        <w:tc>
          <w:tcPr>
            <w:tcW w:w="697" w:type="dxa"/>
            <w:vMerge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74" w:type="dxa"/>
            <w:gridSpan w:val="13"/>
            <w:vMerge w:val="restart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Дейности, които предприятието извършва </w:t>
            </w: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(код по КИД-2008)</w:t>
            </w:r>
          </w:p>
        </w:tc>
        <w:tc>
          <w:tcPr>
            <w:tcW w:w="5114" w:type="dxa"/>
            <w:gridSpan w:val="35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Относителен дял на нетните приходи от продажби</w:t>
            </w: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в % през:</w:t>
            </w: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trHeight w:val="151"/>
        </w:trPr>
        <w:tc>
          <w:tcPr>
            <w:tcW w:w="697" w:type="dxa"/>
            <w:vMerge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vMerge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gridSpan w:val="13"/>
            <w:vMerge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16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година „Х-1“ 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563" w:type="dxa"/>
            <w:gridSpan w:val="19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година „Х“</w:t>
            </w:r>
          </w:p>
        </w:tc>
      </w:tr>
      <w:tr w:rsidR="000B2E56" w:rsidRPr="000B2E56" w:rsidTr="00DB49C3">
        <w:trPr>
          <w:trHeight w:val="102"/>
        </w:trPr>
        <w:tc>
          <w:tcPr>
            <w:tcW w:w="697" w:type="dxa"/>
            <w:vMerge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4" w:type="dxa"/>
            <w:gridSpan w:val="13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16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9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trHeight w:val="102"/>
        </w:trPr>
        <w:tc>
          <w:tcPr>
            <w:tcW w:w="697" w:type="dxa"/>
            <w:vMerge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4" w:type="dxa"/>
            <w:gridSpan w:val="13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16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9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gridAfter w:val="1"/>
          <w:wAfter w:w="18" w:type="dxa"/>
          <w:trHeight w:val="717"/>
        </w:trPr>
        <w:tc>
          <w:tcPr>
            <w:tcW w:w="697" w:type="dxa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001" w:type="dxa"/>
            <w:gridSpan w:val="1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Отраслова принадлежност на предприятието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според основната му дейност по код КИД-2008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/Изписва се код по КИД-2008 и съответното му наименование/</w:t>
            </w:r>
          </w:p>
        </w:tc>
        <w:tc>
          <w:tcPr>
            <w:tcW w:w="5096" w:type="dxa"/>
            <w:gridSpan w:val="3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gridAfter w:val="1"/>
          <w:wAfter w:w="18" w:type="dxa"/>
          <w:trHeight w:val="372"/>
        </w:trPr>
        <w:tc>
          <w:tcPr>
            <w:tcW w:w="697" w:type="dxa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001" w:type="dxa"/>
            <w:gridSpan w:val="1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 на помощта (дейност, която се финансира):</w:t>
            </w:r>
          </w:p>
        </w:tc>
        <w:tc>
          <w:tcPr>
            <w:tcW w:w="5096" w:type="dxa"/>
            <w:gridSpan w:val="3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gridAfter w:val="1"/>
          <w:wAfter w:w="18" w:type="dxa"/>
          <w:trHeight w:val="203"/>
        </w:trPr>
        <w:tc>
          <w:tcPr>
            <w:tcW w:w="697" w:type="dxa"/>
            <w:vMerge w:val="restart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819" w:type="dxa"/>
            <w:gridSpan w:val="3"/>
            <w:vMerge w:val="restart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на предприятието:</w:t>
            </w:r>
          </w:p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/Отбележете със знака Х/</w:t>
            </w:r>
          </w:p>
        </w:tc>
        <w:tc>
          <w:tcPr>
            <w:tcW w:w="1818" w:type="dxa"/>
            <w:gridSpan w:val="8"/>
            <w:noWrap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голямо</w:t>
            </w:r>
          </w:p>
        </w:tc>
        <w:tc>
          <w:tcPr>
            <w:tcW w:w="1818" w:type="dxa"/>
            <w:gridSpan w:val="11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средно</w:t>
            </w:r>
          </w:p>
        </w:tc>
        <w:tc>
          <w:tcPr>
            <w:tcW w:w="1818" w:type="dxa"/>
            <w:gridSpan w:val="14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малко</w:t>
            </w:r>
          </w:p>
        </w:tc>
        <w:tc>
          <w:tcPr>
            <w:tcW w:w="1824" w:type="dxa"/>
            <w:gridSpan w:val="12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микро</w:t>
            </w:r>
            <w:proofErr w:type="spellEnd"/>
          </w:p>
        </w:tc>
      </w:tr>
      <w:tr w:rsidR="000B2E56" w:rsidRPr="000B2E56" w:rsidTr="00DB49C3">
        <w:trPr>
          <w:gridAfter w:val="1"/>
          <w:wAfter w:w="18" w:type="dxa"/>
          <w:trHeight w:val="202"/>
        </w:trPr>
        <w:tc>
          <w:tcPr>
            <w:tcW w:w="697" w:type="dxa"/>
            <w:vMerge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vMerge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gridSpan w:val="8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11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1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1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gridAfter w:val="1"/>
          <w:wAfter w:w="18" w:type="dxa"/>
          <w:trHeight w:val="413"/>
        </w:trPr>
        <w:tc>
          <w:tcPr>
            <w:tcW w:w="697" w:type="dxa"/>
            <w:vMerge w:val="restart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0097" w:type="dxa"/>
            <w:gridSpan w:val="48"/>
            <w:vAlign w:val="center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Моля, посочете собствеността на предприятието към година „Х“:</w:t>
            </w:r>
          </w:p>
        </w:tc>
      </w:tr>
      <w:tr w:rsidR="000B2E56" w:rsidRPr="000B2E56" w:rsidTr="00DB49C3">
        <w:trPr>
          <w:gridAfter w:val="1"/>
          <w:wAfter w:w="18" w:type="dxa"/>
          <w:trHeight w:val="129"/>
        </w:trPr>
        <w:tc>
          <w:tcPr>
            <w:tcW w:w="697" w:type="dxa"/>
            <w:vMerge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7" w:type="dxa"/>
            <w:gridSpan w:val="1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Собствеността на предприятието е:</w:t>
            </w:r>
          </w:p>
        </w:tc>
        <w:tc>
          <w:tcPr>
            <w:tcW w:w="5350" w:type="dxa"/>
            <w:gridSpan w:val="36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Относителен дял от капитала в %:</w:t>
            </w:r>
          </w:p>
        </w:tc>
      </w:tr>
      <w:tr w:rsidR="000B2E56" w:rsidRPr="000B2E56" w:rsidTr="00DB49C3">
        <w:trPr>
          <w:gridAfter w:val="1"/>
          <w:wAfter w:w="18" w:type="dxa"/>
          <w:trHeight w:val="127"/>
        </w:trPr>
        <w:tc>
          <w:tcPr>
            <w:tcW w:w="697" w:type="dxa"/>
            <w:vMerge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7" w:type="dxa"/>
            <w:gridSpan w:val="1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Държавна</w:t>
            </w:r>
          </w:p>
        </w:tc>
        <w:tc>
          <w:tcPr>
            <w:tcW w:w="5350" w:type="dxa"/>
            <w:gridSpan w:val="3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gridAfter w:val="1"/>
          <w:wAfter w:w="18" w:type="dxa"/>
          <w:trHeight w:val="127"/>
        </w:trPr>
        <w:tc>
          <w:tcPr>
            <w:tcW w:w="697" w:type="dxa"/>
            <w:vMerge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7" w:type="dxa"/>
            <w:gridSpan w:val="1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Общинска</w:t>
            </w:r>
          </w:p>
        </w:tc>
        <w:tc>
          <w:tcPr>
            <w:tcW w:w="5350" w:type="dxa"/>
            <w:gridSpan w:val="36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gridAfter w:val="1"/>
          <w:wAfter w:w="18" w:type="dxa"/>
          <w:trHeight w:val="127"/>
        </w:trPr>
        <w:tc>
          <w:tcPr>
            <w:tcW w:w="697" w:type="dxa"/>
            <w:vMerge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7" w:type="dxa"/>
            <w:gridSpan w:val="1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Частна</w:t>
            </w:r>
          </w:p>
        </w:tc>
        <w:tc>
          <w:tcPr>
            <w:tcW w:w="5350" w:type="dxa"/>
            <w:gridSpan w:val="36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gridAfter w:val="1"/>
          <w:wAfter w:w="18" w:type="dxa"/>
          <w:trHeight w:val="127"/>
        </w:trPr>
        <w:tc>
          <w:tcPr>
            <w:tcW w:w="697" w:type="dxa"/>
            <w:vMerge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7" w:type="dxa"/>
            <w:gridSpan w:val="12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Общо:</w:t>
            </w:r>
          </w:p>
        </w:tc>
        <w:tc>
          <w:tcPr>
            <w:tcW w:w="5350" w:type="dxa"/>
            <w:gridSpan w:val="36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100.00</w:t>
            </w:r>
          </w:p>
        </w:tc>
      </w:tr>
      <w:tr w:rsidR="000B2E56" w:rsidRPr="000B2E56" w:rsidTr="00DB49C3">
        <w:trPr>
          <w:gridAfter w:val="1"/>
          <w:wAfter w:w="18" w:type="dxa"/>
          <w:trHeight w:val="436"/>
        </w:trPr>
        <w:tc>
          <w:tcPr>
            <w:tcW w:w="697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263" w:type="dxa"/>
            <w:gridSpan w:val="35"/>
          </w:tcPr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Налице ли е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партньорство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***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лице от Република България?</w:t>
            </w:r>
          </w:p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Вземат се под внимание само българските партньори. Чуждестранните партньори не са обект на настоящата Декларация.</w:t>
            </w:r>
          </w:p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(</w:t>
            </w:r>
            <w:r w:rsidRPr="000B2E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В случай, че получателят/кандидатът има партньор/и, се попълва/т декларация/и и от партньора/</w:t>
            </w:r>
            <w:proofErr w:type="spellStart"/>
            <w:r w:rsidRPr="000B2E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ите</w:t>
            </w:r>
            <w:proofErr w:type="spellEnd"/>
            <w:r w:rsidRPr="000B2E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.)</w:t>
            </w:r>
          </w:p>
        </w:tc>
        <w:tc>
          <w:tcPr>
            <w:tcW w:w="906" w:type="dxa"/>
            <w:gridSpan w:val="7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8" w:type="dxa"/>
            <w:gridSpan w:val="6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</w:tr>
      <w:tr w:rsidR="000B2E56" w:rsidRPr="000B2E56" w:rsidTr="00DB49C3">
        <w:trPr>
          <w:gridAfter w:val="1"/>
          <w:wAfter w:w="18" w:type="dxa"/>
          <w:trHeight w:val="390"/>
        </w:trPr>
        <w:tc>
          <w:tcPr>
            <w:tcW w:w="697" w:type="dxa"/>
            <w:vMerge w:val="restart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9а.</w:t>
            </w:r>
          </w:p>
        </w:tc>
        <w:tc>
          <w:tcPr>
            <w:tcW w:w="10097" w:type="dxa"/>
            <w:gridSpan w:val="48"/>
            <w:vAlign w:val="center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Ако в т. 9 сте посочили „ДА“, моля да попълните следната информация за партньора/</w:t>
            </w:r>
            <w:proofErr w:type="spellStart"/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ите</w:t>
            </w:r>
            <w:proofErr w:type="spellEnd"/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gridAfter w:val="1"/>
          <w:wAfter w:w="18" w:type="dxa"/>
          <w:trHeight w:val="340"/>
        </w:trPr>
        <w:tc>
          <w:tcPr>
            <w:tcW w:w="697" w:type="dxa"/>
            <w:vMerge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9" w:type="dxa"/>
            <w:gridSpan w:val="20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на партньора:</w:t>
            </w:r>
          </w:p>
        </w:tc>
        <w:tc>
          <w:tcPr>
            <w:tcW w:w="3688" w:type="dxa"/>
            <w:gridSpan w:val="28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ЕИК/БУЛСТАТ:</w:t>
            </w:r>
          </w:p>
        </w:tc>
      </w:tr>
      <w:tr w:rsidR="000B2E56" w:rsidRPr="000B2E56" w:rsidTr="00DB49C3">
        <w:trPr>
          <w:gridAfter w:val="1"/>
          <w:wAfter w:w="18" w:type="dxa"/>
          <w:trHeight w:val="355"/>
        </w:trPr>
        <w:tc>
          <w:tcPr>
            <w:tcW w:w="697" w:type="dxa"/>
            <w:vMerge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9" w:type="dxa"/>
            <w:gridSpan w:val="20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gridSpan w:val="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gridAfter w:val="1"/>
          <w:wAfter w:w="18" w:type="dxa"/>
          <w:trHeight w:val="346"/>
        </w:trPr>
        <w:tc>
          <w:tcPr>
            <w:tcW w:w="697" w:type="dxa"/>
            <w:vMerge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9" w:type="dxa"/>
            <w:gridSpan w:val="20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gridSpan w:val="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gridAfter w:val="1"/>
          <w:wAfter w:w="18" w:type="dxa"/>
          <w:trHeight w:val="344"/>
        </w:trPr>
        <w:tc>
          <w:tcPr>
            <w:tcW w:w="10794" w:type="dxa"/>
            <w:gridSpan w:val="49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ДЕКЛАРИРАМ, ЧЕ:</w:t>
            </w: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2E56" w:rsidRPr="000B2E56" w:rsidTr="00DB49C3">
        <w:trPr>
          <w:gridAfter w:val="1"/>
          <w:wAfter w:w="18" w:type="dxa"/>
          <w:trHeight w:val="939"/>
        </w:trPr>
        <w:tc>
          <w:tcPr>
            <w:tcW w:w="697" w:type="dxa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263" w:type="dxa"/>
            <w:gridSpan w:val="35"/>
          </w:tcPr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Имам наличие на обстоятелства по преобразуване: сливане/придобиване/разделяне?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Попълва се само, когато преобразуването е извършено след 01.</w:t>
            </w:r>
            <w:proofErr w:type="spellStart"/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01</w:t>
            </w:r>
            <w:proofErr w:type="spellEnd"/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.2014 г.)</w:t>
            </w:r>
          </w:p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Ако сте посочили „ДА“, моля да попълните и декларация съгласно т. 6 от Указанията към настоящата Декларация.</w:t>
            </w:r>
          </w:p>
        </w:tc>
        <w:tc>
          <w:tcPr>
            <w:tcW w:w="906" w:type="dxa"/>
            <w:gridSpan w:val="7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8" w:type="dxa"/>
            <w:gridSpan w:val="6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</w:tr>
      <w:tr w:rsidR="000B2E56" w:rsidRPr="000B2E56" w:rsidTr="00DB49C3">
        <w:trPr>
          <w:gridAfter w:val="1"/>
          <w:wAfter w:w="18" w:type="dxa"/>
          <w:trHeight w:val="1050"/>
        </w:trPr>
        <w:tc>
          <w:tcPr>
            <w:tcW w:w="697" w:type="dxa"/>
            <w:vMerge w:val="restart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11.</w:t>
            </w:r>
          </w:p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3" w:type="dxa"/>
            <w:gridSpan w:val="35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Поддържам поне един вид от взаимоотношенията по чл. 2, </w:t>
            </w:r>
            <w:proofErr w:type="spellStart"/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пар</w:t>
            </w:r>
            <w:proofErr w:type="spellEnd"/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. 2, букви „а“ - „г“ от Регламент (ЕС) № 1407/2013: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Ако сте посочили „ДА“, попълнете следната информация за предприятията, които образуват „едно и също предприятие“: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</w:tr>
      <w:tr w:rsidR="000B2E56" w:rsidRPr="000B2E56" w:rsidTr="00DB49C3">
        <w:trPr>
          <w:trHeight w:val="355"/>
        </w:trPr>
        <w:tc>
          <w:tcPr>
            <w:tcW w:w="697" w:type="dxa"/>
            <w:vMerge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0" w:type="dxa"/>
            <w:gridSpan w:val="21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Наименование:</w:t>
            </w:r>
          </w:p>
        </w:tc>
        <w:tc>
          <w:tcPr>
            <w:tcW w:w="3695" w:type="dxa"/>
            <w:gridSpan w:val="28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ЕИК/БУЛСТАТ:</w:t>
            </w:r>
          </w:p>
        </w:tc>
      </w:tr>
      <w:tr w:rsidR="000B2E56" w:rsidRPr="000B2E56" w:rsidTr="00DB49C3">
        <w:trPr>
          <w:trHeight w:val="355"/>
        </w:trPr>
        <w:tc>
          <w:tcPr>
            <w:tcW w:w="697" w:type="dxa"/>
            <w:vMerge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0" w:type="dxa"/>
            <w:gridSpan w:val="21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gridSpan w:val="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trHeight w:val="355"/>
        </w:trPr>
        <w:tc>
          <w:tcPr>
            <w:tcW w:w="697" w:type="dxa"/>
            <w:vMerge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0" w:type="dxa"/>
            <w:gridSpan w:val="21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gridSpan w:val="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trHeight w:val="355"/>
        </w:trPr>
        <w:tc>
          <w:tcPr>
            <w:tcW w:w="697" w:type="dxa"/>
            <w:vMerge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0" w:type="dxa"/>
            <w:gridSpan w:val="21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gridSpan w:val="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gridAfter w:val="1"/>
          <w:wAfter w:w="18" w:type="dxa"/>
          <w:trHeight w:val="781"/>
        </w:trPr>
        <w:tc>
          <w:tcPr>
            <w:tcW w:w="697" w:type="dxa"/>
            <w:vMerge w:val="restart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10097" w:type="dxa"/>
            <w:gridSpan w:val="48"/>
          </w:tcPr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През предходните две години (година „Х-1“ и година „Х-2“) и през текущата година „Х“ до датата на декларирането съм получил, </w:t>
            </w: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включително в резултат на преобразуването по т. 10, както и като „едно и също предприятие“ съгласно т. 11</w:t>
            </w:r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следните минимални помощи (получени на територията на Република България</w:t>
            </w:r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****</w:t>
            </w:r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):</w:t>
            </w:r>
          </w:p>
        </w:tc>
      </w:tr>
      <w:tr w:rsidR="000B2E56" w:rsidRPr="000B2E56" w:rsidTr="00DB49C3">
        <w:trPr>
          <w:gridAfter w:val="1"/>
          <w:wAfter w:w="18" w:type="dxa"/>
          <w:trHeight w:val="694"/>
        </w:trPr>
        <w:tc>
          <w:tcPr>
            <w:tcW w:w="697" w:type="dxa"/>
            <w:vMerge/>
            <w:textDirection w:val="btLr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Merge w:val="restart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Получател/и</w:t>
            </w: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(посочва  се ЕИК/БУЛСТ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АТ)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Адми</w:t>
            </w:r>
            <w:proofErr w:type="spellEnd"/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нистратор</w:t>
            </w:r>
            <w:proofErr w:type="spellEnd"/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на </w:t>
            </w: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помощта</w:t>
            </w: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и ЕИК/БУЛСТАТ)</w:t>
            </w:r>
          </w:p>
        </w:tc>
        <w:tc>
          <w:tcPr>
            <w:tcW w:w="1549" w:type="dxa"/>
            <w:gridSpan w:val="5"/>
            <w:vMerge w:val="restart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Разходи, за които е получена </w:t>
            </w: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помощта/цел на помощта</w:t>
            </w: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 думи)</w:t>
            </w:r>
          </w:p>
        </w:tc>
        <w:tc>
          <w:tcPr>
            <w:tcW w:w="1276" w:type="dxa"/>
            <w:gridSpan w:val="9"/>
            <w:vMerge w:val="restart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Общ размерна помощта</w:t>
            </w: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= </w:t>
            </w:r>
            <w:proofErr w:type="spellStart"/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a+b+c+d+e</w:t>
            </w:r>
            <w:proofErr w:type="spellEnd"/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(в лева)</w:t>
            </w:r>
          </w:p>
        </w:tc>
        <w:tc>
          <w:tcPr>
            <w:tcW w:w="4235" w:type="dxa"/>
            <w:gridSpan w:val="30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в т.ч. за дейност/и, попадаща/и до съответните прагове:</w:t>
            </w:r>
          </w:p>
        </w:tc>
      </w:tr>
      <w:tr w:rsidR="000B2E56" w:rsidRPr="000B2E56" w:rsidTr="00DB49C3">
        <w:trPr>
          <w:trHeight w:val="273"/>
        </w:trPr>
        <w:tc>
          <w:tcPr>
            <w:tcW w:w="697" w:type="dxa"/>
            <w:vMerge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9" w:type="dxa"/>
            <w:gridSpan w:val="5"/>
            <w:vMerge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9"/>
            <w:vMerge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  <w:gridSpan w:val="8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850" w:type="dxa"/>
            <w:gridSpan w:val="6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851" w:type="dxa"/>
            <w:gridSpan w:val="6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851" w:type="dxa"/>
            <w:gridSpan w:val="6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0B2E56" w:rsidRPr="000B2E56" w:rsidTr="00DB49C3">
        <w:trPr>
          <w:trHeight w:val="1430"/>
        </w:trPr>
        <w:tc>
          <w:tcPr>
            <w:tcW w:w="697" w:type="dxa"/>
            <w:vMerge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9" w:type="dxa"/>
            <w:gridSpan w:val="5"/>
            <w:vMerge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9"/>
            <w:vMerge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extDirection w:val="btLr"/>
            <w:vAlign w:val="center"/>
          </w:tcPr>
          <w:p w:rsidR="000B2E56" w:rsidRPr="000B2E56" w:rsidRDefault="000B2E56" w:rsidP="000B2E56">
            <w:pPr>
              <w:spacing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„шосеен транспорт“</w:t>
            </w:r>
          </w:p>
        </w:tc>
        <w:tc>
          <w:tcPr>
            <w:tcW w:w="851" w:type="dxa"/>
            <w:gridSpan w:val="8"/>
            <w:textDirection w:val="btLr"/>
            <w:vAlign w:val="center"/>
          </w:tcPr>
          <w:p w:rsidR="000B2E56" w:rsidRPr="000B2E56" w:rsidRDefault="000B2E56" w:rsidP="000B2E56">
            <w:pPr>
              <w:spacing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други дейности по Рег. (ЕС) 1407/2013</w:t>
            </w:r>
          </w:p>
        </w:tc>
        <w:tc>
          <w:tcPr>
            <w:tcW w:w="850" w:type="dxa"/>
            <w:gridSpan w:val="6"/>
            <w:textDirection w:val="btLr"/>
            <w:vAlign w:val="center"/>
          </w:tcPr>
          <w:p w:rsidR="000B2E56" w:rsidRPr="000B2E56" w:rsidRDefault="000B2E56" w:rsidP="000B2E56">
            <w:pPr>
              <w:spacing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УОИИ</w:t>
            </w:r>
          </w:p>
        </w:tc>
        <w:tc>
          <w:tcPr>
            <w:tcW w:w="851" w:type="dxa"/>
            <w:gridSpan w:val="6"/>
            <w:textDirection w:val="btLr"/>
            <w:vAlign w:val="center"/>
          </w:tcPr>
          <w:p w:rsidR="000B2E56" w:rsidRPr="000B2E56" w:rsidRDefault="000B2E56" w:rsidP="000B2E56">
            <w:pPr>
              <w:spacing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Рег.  (ЕС) 1408/2013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851" w:type="dxa"/>
            <w:gridSpan w:val="6"/>
            <w:textDirection w:val="btLr"/>
            <w:vAlign w:val="center"/>
          </w:tcPr>
          <w:p w:rsidR="000B2E56" w:rsidRPr="000B2E56" w:rsidRDefault="000B2E56" w:rsidP="000B2E56">
            <w:pPr>
              <w:spacing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Рег.  (ЕС) ХХХ/</w:t>
            </w:r>
            <w:proofErr w:type="spellStart"/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ХХХ</w:t>
            </w:r>
            <w:proofErr w:type="spellEnd"/>
            <w:r w:rsidRPr="000B2E5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0B2E56" w:rsidRPr="000B2E56" w:rsidTr="00DB49C3">
        <w:trPr>
          <w:trHeight w:val="967"/>
        </w:trPr>
        <w:tc>
          <w:tcPr>
            <w:tcW w:w="697" w:type="dxa"/>
            <w:vMerge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9" w:type="dxa"/>
            <w:gridSpan w:val="5"/>
            <w:vMerge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9"/>
            <w:vMerge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100 000 евро</w:t>
            </w: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(195 583 лв.)</w:t>
            </w:r>
          </w:p>
        </w:tc>
        <w:tc>
          <w:tcPr>
            <w:tcW w:w="851" w:type="dxa"/>
            <w:gridSpan w:val="8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200 000 евро</w:t>
            </w: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(391 166 лв.)</w:t>
            </w:r>
          </w:p>
        </w:tc>
        <w:tc>
          <w:tcPr>
            <w:tcW w:w="850" w:type="dxa"/>
            <w:gridSpan w:val="6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500 000 евро</w:t>
            </w: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(977 915 лв.)</w:t>
            </w:r>
          </w:p>
        </w:tc>
        <w:tc>
          <w:tcPr>
            <w:tcW w:w="851" w:type="dxa"/>
            <w:gridSpan w:val="6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15 000 евро</w:t>
            </w: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(29 337,45 лв.)</w:t>
            </w:r>
          </w:p>
        </w:tc>
        <w:tc>
          <w:tcPr>
            <w:tcW w:w="851" w:type="dxa"/>
            <w:gridSpan w:val="6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30 000 евро</w:t>
            </w: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(58 674,90лв.)</w:t>
            </w:r>
          </w:p>
        </w:tc>
      </w:tr>
      <w:tr w:rsidR="000B2E56" w:rsidRPr="000B2E56" w:rsidTr="00DB49C3">
        <w:trPr>
          <w:trHeight w:val="356"/>
        </w:trPr>
        <w:tc>
          <w:tcPr>
            <w:tcW w:w="697" w:type="dxa"/>
            <w:vMerge w:val="restart"/>
            <w:textDirection w:val="btLr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Година</w:t>
            </w: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„Х“</w:t>
            </w:r>
          </w:p>
        </w:tc>
        <w:tc>
          <w:tcPr>
            <w:tcW w:w="1601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5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9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5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8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trHeight w:val="300"/>
        </w:trPr>
        <w:tc>
          <w:tcPr>
            <w:tcW w:w="697" w:type="dxa"/>
            <w:vMerge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5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9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8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trHeight w:val="315"/>
        </w:trPr>
        <w:tc>
          <w:tcPr>
            <w:tcW w:w="697" w:type="dxa"/>
            <w:vMerge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5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9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8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trHeight w:val="286"/>
        </w:trPr>
        <w:tc>
          <w:tcPr>
            <w:tcW w:w="697" w:type="dxa"/>
            <w:vMerge w:val="restart"/>
            <w:textDirection w:val="btLr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Година</w:t>
            </w: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„Х-1“</w:t>
            </w:r>
          </w:p>
        </w:tc>
        <w:tc>
          <w:tcPr>
            <w:tcW w:w="1601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5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9"/>
            <w:noWrap/>
            <w:vAlign w:val="bottom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noWrap/>
            <w:vAlign w:val="bottom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8"/>
            <w:vAlign w:val="bottom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vAlign w:val="bottom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vAlign w:val="bottom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vAlign w:val="bottom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B2E56" w:rsidRPr="000B2E56" w:rsidTr="00DB49C3">
        <w:trPr>
          <w:trHeight w:val="300"/>
        </w:trPr>
        <w:tc>
          <w:tcPr>
            <w:tcW w:w="697" w:type="dxa"/>
            <w:vMerge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5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9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8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trHeight w:val="300"/>
        </w:trPr>
        <w:tc>
          <w:tcPr>
            <w:tcW w:w="697" w:type="dxa"/>
            <w:vMerge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gridSpan w:val="5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9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5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8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trHeight w:val="258"/>
        </w:trPr>
        <w:tc>
          <w:tcPr>
            <w:tcW w:w="697" w:type="dxa"/>
            <w:vMerge w:val="restart"/>
            <w:textDirection w:val="btLr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Година</w:t>
            </w: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„Х-2“</w:t>
            </w:r>
          </w:p>
        </w:tc>
        <w:tc>
          <w:tcPr>
            <w:tcW w:w="1601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5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9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5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8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trHeight w:val="300"/>
        </w:trPr>
        <w:tc>
          <w:tcPr>
            <w:tcW w:w="697" w:type="dxa"/>
            <w:vMerge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gridSpan w:val="5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9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5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8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trHeight w:val="315"/>
        </w:trPr>
        <w:tc>
          <w:tcPr>
            <w:tcW w:w="697" w:type="dxa"/>
            <w:vMerge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gridSpan w:val="5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9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5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8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trHeight w:val="596"/>
        </w:trPr>
        <w:tc>
          <w:tcPr>
            <w:tcW w:w="5283" w:type="dxa"/>
            <w:gridSpan w:val="10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Общо:</w:t>
            </w:r>
          </w:p>
        </w:tc>
        <w:tc>
          <w:tcPr>
            <w:tcW w:w="1276" w:type="dxa"/>
            <w:gridSpan w:val="9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∑(</w:t>
            </w:r>
            <w:proofErr w:type="spellStart"/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a+b+c+d+e</w:t>
            </w:r>
            <w:proofErr w:type="spellEnd"/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∑a</w:t>
            </w:r>
          </w:p>
        </w:tc>
        <w:tc>
          <w:tcPr>
            <w:tcW w:w="851" w:type="dxa"/>
            <w:gridSpan w:val="8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∑b</w:t>
            </w:r>
          </w:p>
        </w:tc>
        <w:tc>
          <w:tcPr>
            <w:tcW w:w="850" w:type="dxa"/>
            <w:gridSpan w:val="6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∑c</w:t>
            </w:r>
          </w:p>
        </w:tc>
        <w:tc>
          <w:tcPr>
            <w:tcW w:w="851" w:type="dxa"/>
            <w:gridSpan w:val="6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∑d</w:t>
            </w:r>
          </w:p>
        </w:tc>
        <w:tc>
          <w:tcPr>
            <w:tcW w:w="851" w:type="dxa"/>
            <w:gridSpan w:val="6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∑e</w:t>
            </w:r>
          </w:p>
        </w:tc>
      </w:tr>
      <w:tr w:rsidR="000B2E56" w:rsidRPr="000B2E56" w:rsidTr="00DB49C3">
        <w:trPr>
          <w:gridAfter w:val="1"/>
          <w:wAfter w:w="18" w:type="dxa"/>
          <w:trHeight w:val="476"/>
        </w:trPr>
        <w:tc>
          <w:tcPr>
            <w:tcW w:w="697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8263" w:type="dxa"/>
            <w:gridSpan w:val="35"/>
          </w:tcPr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Дейността, която се финансира,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попада в приложното поле на Регламент (ЕС)                  № 1407/2013:</w:t>
            </w:r>
          </w:p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/Ако посочите  „НЕ“, спирате с попълването на Декларацията до тук/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</w:tr>
      <w:tr w:rsidR="000B2E56" w:rsidRPr="000B2E56" w:rsidTr="00DB49C3">
        <w:trPr>
          <w:gridAfter w:val="1"/>
          <w:wAfter w:w="18" w:type="dxa"/>
          <w:trHeight w:val="422"/>
        </w:trPr>
        <w:tc>
          <w:tcPr>
            <w:tcW w:w="697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13а.</w:t>
            </w:r>
          </w:p>
        </w:tc>
        <w:tc>
          <w:tcPr>
            <w:tcW w:w="8263" w:type="dxa"/>
            <w:gridSpan w:val="35"/>
          </w:tcPr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Получателят/кандидатът извършва и</w:t>
            </w: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дейност(и), която/</w:t>
            </w:r>
            <w:proofErr w:type="spellStart"/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</w:t>
            </w:r>
            <w:proofErr w:type="spellEnd"/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е/са изключена/и от приложното поле на Регламент (ЕС) № 1407/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2013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</w:tr>
      <w:tr w:rsidR="000B2E56" w:rsidRPr="000B2E56" w:rsidTr="00DB49C3">
        <w:trPr>
          <w:gridAfter w:val="1"/>
          <w:wAfter w:w="18" w:type="dxa"/>
          <w:trHeight w:val="697"/>
        </w:trPr>
        <w:tc>
          <w:tcPr>
            <w:tcW w:w="697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13б.</w:t>
            </w:r>
          </w:p>
        </w:tc>
        <w:tc>
          <w:tcPr>
            <w:tcW w:w="8263" w:type="dxa"/>
            <w:gridSpan w:val="35"/>
          </w:tcPr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случая по т. 13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общият размер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минималната  помощ за получателя/кандидата и предприятията, с които той образува "едно и също предприятие",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надвишава левовата равностойност на 200 000 евро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период от три последователни години (</w:t>
            </w:r>
            <w:proofErr w:type="spellStart"/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години</w:t>
            </w:r>
            <w:proofErr w:type="spellEnd"/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„Х“, „Х-1“ и „Х-2“):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</w:tr>
      <w:tr w:rsidR="000B2E56" w:rsidRPr="000B2E56" w:rsidTr="00DB49C3">
        <w:trPr>
          <w:gridAfter w:val="1"/>
          <w:wAfter w:w="18" w:type="dxa"/>
          <w:trHeight w:val="705"/>
        </w:trPr>
        <w:tc>
          <w:tcPr>
            <w:tcW w:w="697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263" w:type="dxa"/>
            <w:gridSpan w:val="35"/>
          </w:tcPr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Минималната помощ се получава за дейност по извършване на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шосейни товарни превози</w:t>
            </w: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за чужда сметка или срещу възнаграждение съгласно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Регламент (ЕС)          № 1407/2013: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</w:tr>
      <w:tr w:rsidR="000B2E56" w:rsidRPr="000B2E56" w:rsidTr="00DB49C3">
        <w:trPr>
          <w:gridAfter w:val="1"/>
          <w:wAfter w:w="18" w:type="dxa"/>
          <w:trHeight w:val="687"/>
        </w:trPr>
        <w:tc>
          <w:tcPr>
            <w:tcW w:w="697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14а.</w:t>
            </w:r>
          </w:p>
        </w:tc>
        <w:tc>
          <w:tcPr>
            <w:tcW w:w="8263" w:type="dxa"/>
            <w:gridSpan w:val="35"/>
          </w:tcPr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случая по т. 14 </w:t>
            </w: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общият размер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минималната помощ за получателя/кандидата и предприятията, с които той образува "едно и също предприятие", </w:t>
            </w: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не надвишава левовата равностойност на 100 000 евро </w:t>
            </w:r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 период от 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три последователни години (</w:t>
            </w:r>
            <w:proofErr w:type="spellStart"/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години</w:t>
            </w:r>
            <w:proofErr w:type="spellEnd"/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„Х“, „Х-1“ и „Х-2“)</w:t>
            </w:r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</w:tr>
      <w:tr w:rsidR="000B2E56" w:rsidRPr="000B2E56" w:rsidTr="00DB49C3">
        <w:trPr>
          <w:gridAfter w:val="1"/>
          <w:wAfter w:w="18" w:type="dxa"/>
          <w:trHeight w:val="541"/>
        </w:trPr>
        <w:tc>
          <w:tcPr>
            <w:tcW w:w="697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263" w:type="dxa"/>
            <w:gridSpan w:val="35"/>
          </w:tcPr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Получателят/кандидатът извършва дейност по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услуги от общ икономически интерес съгласно Регламент (ЕС) № 360/2012 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(OB, L 114/8 от 26.4.2012 г.):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</w:tr>
      <w:tr w:rsidR="000B2E56" w:rsidRPr="000B2E56" w:rsidTr="00DB49C3">
        <w:trPr>
          <w:gridAfter w:val="1"/>
          <w:wAfter w:w="18" w:type="dxa"/>
          <w:trHeight w:val="535"/>
        </w:trPr>
        <w:tc>
          <w:tcPr>
            <w:tcW w:w="697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15а.</w:t>
            </w:r>
          </w:p>
        </w:tc>
        <w:tc>
          <w:tcPr>
            <w:tcW w:w="8263" w:type="dxa"/>
            <w:gridSpan w:val="35"/>
          </w:tcPr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положителен отговор в т. 15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общият размер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минималната помощ за получателя/кандидата и предприятията, с които той образува "едно и също предприятие",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трябва да надхвърля левовата равностойност на 500 000 евро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период от три последователни години (</w:t>
            </w:r>
            <w:proofErr w:type="spellStart"/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години</w:t>
            </w:r>
            <w:proofErr w:type="spellEnd"/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„Х“, „Х-1“ и „Х-2“)</w:t>
            </w:r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</w:tr>
      <w:tr w:rsidR="000B2E56" w:rsidRPr="000B2E56" w:rsidTr="00DB49C3">
        <w:trPr>
          <w:gridAfter w:val="1"/>
          <w:wAfter w:w="18" w:type="dxa"/>
          <w:trHeight w:val="448"/>
        </w:trPr>
        <w:tc>
          <w:tcPr>
            <w:tcW w:w="697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8263" w:type="dxa"/>
            <w:gridSpan w:val="35"/>
          </w:tcPr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Получателят/кандидатът извършва дейност в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селскостопанския сектор съгласно Регламент (ЕС) № 1408/2013: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</w:tr>
      <w:tr w:rsidR="000B2E56" w:rsidRPr="000B2E56" w:rsidTr="00DB49C3">
        <w:trPr>
          <w:gridAfter w:val="1"/>
          <w:wAfter w:w="18" w:type="dxa"/>
          <w:trHeight w:val="659"/>
        </w:trPr>
        <w:tc>
          <w:tcPr>
            <w:tcW w:w="697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16а.</w:t>
            </w:r>
          </w:p>
        </w:tc>
        <w:tc>
          <w:tcPr>
            <w:tcW w:w="8263" w:type="dxa"/>
            <w:gridSpan w:val="35"/>
          </w:tcPr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случая по т. 16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общият размер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 минималната помощ за получателя/кандидата и предприятията, с които той образува "едно и също предприятие", </w:t>
            </w: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не надвишава левовата равностойност на 15 000 евро </w:t>
            </w:r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 период от 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три последователни години (</w:t>
            </w:r>
            <w:proofErr w:type="spellStart"/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години</w:t>
            </w:r>
            <w:proofErr w:type="spellEnd"/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„Х“, „Х-1“ и „Х-2“)</w:t>
            </w:r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</w:tr>
      <w:tr w:rsidR="000B2E56" w:rsidRPr="000B2E56" w:rsidTr="00DB49C3">
        <w:trPr>
          <w:gridAfter w:val="1"/>
          <w:wAfter w:w="18" w:type="dxa"/>
          <w:trHeight w:val="659"/>
        </w:trPr>
        <w:tc>
          <w:tcPr>
            <w:tcW w:w="697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8263" w:type="dxa"/>
            <w:gridSpan w:val="35"/>
          </w:tcPr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Получателят/кандидатът извършва дейност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сектора на рибарството и </w:t>
            </w:r>
            <w:proofErr w:type="spellStart"/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аквакултурите</w:t>
            </w:r>
            <w:proofErr w:type="spellEnd"/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съгласно Регламент (ЕС) № ХХХ/</w:t>
            </w:r>
            <w:proofErr w:type="spellStart"/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ХХХ</w:t>
            </w:r>
            <w:proofErr w:type="spellEnd"/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Комисията, който ще измени Регламент (ЕО) № 875/2007: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</w:tr>
      <w:tr w:rsidR="000B2E56" w:rsidRPr="000B2E56" w:rsidTr="00DB49C3">
        <w:trPr>
          <w:gridAfter w:val="1"/>
          <w:wAfter w:w="18" w:type="dxa"/>
          <w:trHeight w:val="659"/>
        </w:trPr>
        <w:tc>
          <w:tcPr>
            <w:tcW w:w="697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17а.</w:t>
            </w:r>
          </w:p>
        </w:tc>
        <w:tc>
          <w:tcPr>
            <w:tcW w:w="8263" w:type="dxa"/>
            <w:gridSpan w:val="35"/>
          </w:tcPr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случая по т. 17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общият размер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 минималната помощ за получателя/кандидата и предприятията, с които той образува "едно и също предприятие", </w:t>
            </w: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не надвишава левовата равностойност на 30 000 евро </w:t>
            </w:r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 период от 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три последователни години (</w:t>
            </w:r>
            <w:proofErr w:type="spellStart"/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години</w:t>
            </w:r>
            <w:proofErr w:type="spellEnd"/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„Х“, „Х-1“ и „Х-2“)</w:t>
            </w:r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</w:tr>
      <w:tr w:rsidR="000B2E56" w:rsidRPr="000B2E56" w:rsidTr="00DB49C3">
        <w:trPr>
          <w:gridAfter w:val="1"/>
          <w:wAfter w:w="18" w:type="dxa"/>
          <w:trHeight w:val="659"/>
        </w:trPr>
        <w:tc>
          <w:tcPr>
            <w:tcW w:w="697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18.</w:t>
            </w:r>
          </w:p>
        </w:tc>
        <w:tc>
          <w:tcPr>
            <w:tcW w:w="8263" w:type="dxa"/>
            <w:gridSpan w:val="35"/>
          </w:tcPr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предприятието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 поддържа аналитична счетоводна отчетност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гарантираща разделяне на дейностите и/или разграничаване на разходите,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доказваща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 помощта е за дейността по т. 6:</w:t>
            </w:r>
          </w:p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/Попълва се само ако предприятието извършва повече от един вид дейности/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</w:tr>
      <w:tr w:rsidR="000B2E56" w:rsidRPr="000B2E56" w:rsidTr="00DB49C3">
        <w:trPr>
          <w:gridAfter w:val="1"/>
          <w:wAfter w:w="18" w:type="dxa"/>
          <w:trHeight w:val="493"/>
        </w:trPr>
        <w:tc>
          <w:tcPr>
            <w:tcW w:w="697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8263" w:type="dxa"/>
            <w:gridSpan w:val="35"/>
          </w:tcPr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същите приемливи (допустими) разходи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съм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получил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държавна/и помощ/и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други източници на финансиране.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</w:tr>
      <w:tr w:rsidR="000B2E56" w:rsidRPr="000B2E56" w:rsidTr="00DB49C3">
        <w:trPr>
          <w:gridAfter w:val="1"/>
          <w:wAfter w:w="18" w:type="dxa"/>
          <w:trHeight w:val="351"/>
        </w:trPr>
        <w:tc>
          <w:tcPr>
            <w:tcW w:w="697" w:type="dxa"/>
            <w:vMerge w:val="restart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19а.</w:t>
            </w:r>
          </w:p>
        </w:tc>
        <w:tc>
          <w:tcPr>
            <w:tcW w:w="10097" w:type="dxa"/>
            <w:gridSpan w:val="48"/>
            <w:vAlign w:val="center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Ако в т. 19 сте посочили „ДА“, моля попълнете следната информация: </w:t>
            </w:r>
          </w:p>
        </w:tc>
      </w:tr>
      <w:tr w:rsidR="000B2E56" w:rsidRPr="000B2E56" w:rsidTr="00DB49C3">
        <w:trPr>
          <w:trHeight w:val="540"/>
        </w:trPr>
        <w:tc>
          <w:tcPr>
            <w:tcW w:w="697" w:type="dxa"/>
            <w:vMerge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2" w:type="dxa"/>
            <w:gridSpan w:val="15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Администратор на помощта </w:t>
            </w: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и ЕИК/БУЛСТАТ)</w:t>
            </w:r>
          </w:p>
        </w:tc>
        <w:tc>
          <w:tcPr>
            <w:tcW w:w="4973" w:type="dxa"/>
            <w:gridSpan w:val="34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Основание за получаване на помощта</w:t>
            </w:r>
          </w:p>
        </w:tc>
      </w:tr>
      <w:tr w:rsidR="000B2E56" w:rsidRPr="000B2E56" w:rsidTr="00DB49C3">
        <w:trPr>
          <w:cantSplit/>
          <w:trHeight w:val="642"/>
        </w:trPr>
        <w:tc>
          <w:tcPr>
            <w:tcW w:w="697" w:type="dxa"/>
            <w:vMerge/>
            <w:noWrap/>
            <w:textDirection w:val="btLr"/>
            <w:vAlign w:val="center"/>
          </w:tcPr>
          <w:p w:rsidR="000B2E56" w:rsidRPr="000B2E56" w:rsidRDefault="000B2E56" w:rsidP="000B2E56">
            <w:pPr>
              <w:spacing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2" w:type="dxa"/>
            <w:gridSpan w:val="15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gridSpan w:val="34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cantSplit/>
          <w:trHeight w:val="707"/>
        </w:trPr>
        <w:tc>
          <w:tcPr>
            <w:tcW w:w="697" w:type="dxa"/>
            <w:vMerge/>
            <w:noWrap/>
            <w:textDirection w:val="btLr"/>
          </w:tcPr>
          <w:p w:rsidR="000B2E56" w:rsidRPr="000B2E56" w:rsidRDefault="000B2E56" w:rsidP="000B2E56">
            <w:pPr>
              <w:spacing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2" w:type="dxa"/>
            <w:gridSpan w:val="15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gridSpan w:val="34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gridAfter w:val="1"/>
          <w:wAfter w:w="18" w:type="dxa"/>
          <w:trHeight w:val="509"/>
        </w:trPr>
        <w:tc>
          <w:tcPr>
            <w:tcW w:w="697" w:type="dxa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10097" w:type="dxa"/>
            <w:gridSpan w:val="48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При настъпване на промяна в декларираните от мен обстоятелства се задължавам да подам нова Декларация в срок от 5 работни дни от датата на промяната.</w:t>
            </w:r>
          </w:p>
        </w:tc>
      </w:tr>
      <w:tr w:rsidR="000B2E56" w:rsidRPr="000B2E56" w:rsidTr="00DB49C3">
        <w:trPr>
          <w:gridAfter w:val="1"/>
          <w:wAfter w:w="18" w:type="dxa"/>
          <w:trHeight w:val="503"/>
        </w:trPr>
        <w:tc>
          <w:tcPr>
            <w:tcW w:w="697" w:type="dxa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10097" w:type="dxa"/>
            <w:gridSpan w:val="48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Известно ми е, че за попълване на Декларация с невярно съдържание нося наказателна отговорност по чл. 313 от Наказателния кодекс. </w:t>
            </w:r>
          </w:p>
        </w:tc>
      </w:tr>
    </w:tbl>
    <w:p w:rsidR="000B2E56" w:rsidRPr="000B2E56" w:rsidRDefault="000B2E56" w:rsidP="000B2E56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E56" w:rsidRPr="000B2E56" w:rsidRDefault="000B2E56" w:rsidP="000B2E56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E56" w:rsidRPr="000B2E56" w:rsidRDefault="000B2E56" w:rsidP="000B2E56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sz w:val="24"/>
          <w:szCs w:val="24"/>
        </w:rPr>
        <w:t>ДATA: ………………20__ г.               ДЕКЛАРАТОР: ……………………………………</w:t>
      </w:r>
    </w:p>
    <w:p w:rsidR="000B2E56" w:rsidRPr="000B2E56" w:rsidRDefault="000B2E56" w:rsidP="000B2E56">
      <w:pPr>
        <w:spacing w:after="120" w:line="240" w:lineRule="auto"/>
        <w:ind w:left="7080"/>
        <w:rPr>
          <w:rFonts w:ascii="Times New Roman" w:eastAsia="Calibri" w:hAnsi="Times New Roman" w:cs="Times New Roman"/>
          <w:i/>
          <w:sz w:val="24"/>
          <w:szCs w:val="24"/>
        </w:rPr>
      </w:pPr>
      <w:r w:rsidRPr="000B2E56">
        <w:rPr>
          <w:rFonts w:ascii="Times New Roman" w:eastAsia="Calibri" w:hAnsi="Times New Roman" w:cs="Times New Roman"/>
          <w:i/>
          <w:sz w:val="24"/>
          <w:szCs w:val="24"/>
        </w:rPr>
        <w:t>/подпис и печат/</w:t>
      </w:r>
    </w:p>
    <w:p w:rsidR="000B2E56" w:rsidRPr="000B2E56" w:rsidRDefault="000B2E56" w:rsidP="000B2E56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E56" w:rsidRPr="000B2E56" w:rsidRDefault="000B2E56" w:rsidP="000B2E56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2E56" w:rsidRPr="000B2E56" w:rsidRDefault="000B2E56" w:rsidP="000B2E5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sz w:val="24"/>
          <w:szCs w:val="24"/>
        </w:rPr>
        <w:t>У К А З А Н И Я</w:t>
      </w:r>
    </w:p>
    <w:p w:rsidR="000B2E56" w:rsidRPr="000B2E56" w:rsidRDefault="000B2E56" w:rsidP="000B2E5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sz w:val="24"/>
          <w:szCs w:val="24"/>
        </w:rPr>
        <w:t>за попълване на Декларацията за минимални и държавни помощи</w:t>
      </w:r>
    </w:p>
    <w:p w:rsidR="000B2E56" w:rsidRPr="000B2E56" w:rsidRDefault="000B2E56" w:rsidP="000B2E56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E56" w:rsidRPr="000B2E56" w:rsidRDefault="000B2E56" w:rsidP="000B2E56">
      <w:pPr>
        <w:numPr>
          <w:ilvl w:val="0"/>
          <w:numId w:val="27"/>
        </w:numPr>
        <w:tabs>
          <w:tab w:val="left" w:pos="142"/>
        </w:tabs>
        <w:spacing w:after="120" w:line="24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>т. 1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от Декларацията се попълват данните на декларатора и на предприятието, което той представлява в качеството си на управител, председател, пълномощник или друго, като към Декларацията се прилага съответният документ, удостоверяващ това му качество.</w:t>
      </w:r>
    </w:p>
    <w:p w:rsidR="000B2E56" w:rsidRPr="000B2E56" w:rsidRDefault="000B2E56" w:rsidP="000B2E56">
      <w:pPr>
        <w:numPr>
          <w:ilvl w:val="0"/>
          <w:numId w:val="27"/>
        </w:numPr>
        <w:tabs>
          <w:tab w:val="left" w:pos="142"/>
        </w:tabs>
        <w:spacing w:after="120" w:line="24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Информацията по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>т. 4а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от Декларацията може да бъде попълнена на база подаден годишен отчет за дейността на предприятието, съгласно чл. 20, ал. 4 от Закона за статистиката за година „Х-1“ (годината, предхождаща текущата). В случай, че не разполагате с данните относно относителния дял на нетните приходи от продажби в % </w:t>
      </w:r>
      <w:r w:rsidRPr="000B2E56">
        <w:rPr>
          <w:rFonts w:ascii="Times New Roman" w:eastAsia="Calibri" w:hAnsi="Times New Roman" w:cs="Times New Roman"/>
          <w:sz w:val="24"/>
          <w:szCs w:val="24"/>
        </w:rPr>
        <w:lastRenderedPageBreak/>
        <w:t>през година „Х“ (текущата година), полето по т. 4а от Декларацията за година „Х“ остава празно.</w:t>
      </w:r>
    </w:p>
    <w:p w:rsidR="000B2E56" w:rsidRPr="000B2E56" w:rsidRDefault="000B2E56" w:rsidP="000B2E56">
      <w:pPr>
        <w:numPr>
          <w:ilvl w:val="0"/>
          <w:numId w:val="27"/>
        </w:numPr>
        <w:tabs>
          <w:tab w:val="left" w:pos="142"/>
        </w:tabs>
        <w:spacing w:after="120" w:line="24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>т. 5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от Декларацията под основна дейност на предприятието се има предвид дейността, която генерира най-голям дял от приходите му от продажби.</w:t>
      </w:r>
    </w:p>
    <w:p w:rsidR="000B2E56" w:rsidRPr="000B2E56" w:rsidRDefault="000B2E56" w:rsidP="000B2E56">
      <w:pPr>
        <w:numPr>
          <w:ilvl w:val="0"/>
          <w:numId w:val="27"/>
        </w:numPr>
        <w:tabs>
          <w:tab w:val="left" w:pos="142"/>
        </w:tabs>
        <w:spacing w:after="120" w:line="24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>т. 6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от Декларацията се посочва конкретната дейност, за която се получава минималната помощ, като тази дейност може да е различна от основната дейност на предприятието по КИД-2008.</w:t>
      </w:r>
    </w:p>
    <w:p w:rsidR="000B2E56" w:rsidRPr="000B2E56" w:rsidRDefault="000B2E56" w:rsidP="000B2E56">
      <w:pPr>
        <w:numPr>
          <w:ilvl w:val="0"/>
          <w:numId w:val="27"/>
        </w:numPr>
        <w:tabs>
          <w:tab w:val="left" w:pos="142"/>
        </w:tabs>
        <w:spacing w:after="120" w:line="24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Определянето на вида на предприятието в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 xml:space="preserve"> т. 7</w:t>
      </w:r>
      <w:r w:rsidRPr="000B2E56">
        <w:rPr>
          <w:rFonts w:ascii="Times New Roman" w:eastAsia="Calibri" w:hAnsi="Times New Roman" w:cs="Times New Roman"/>
          <w:sz w:val="24"/>
          <w:szCs w:val="24"/>
        </w:rPr>
        <w:t>от Декларацията следва да се направи въз основа на данните за числеността на персонала и финансовите показатели съгласно чл. 2 – чл. 6 от Приложение І на Регламент (ЕС) № 651/2014</w:t>
      </w:r>
      <w:r w:rsidRPr="000B2E56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5"/>
      </w:r>
      <w:r w:rsidRPr="000B2E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B2E56" w:rsidRPr="000B2E56" w:rsidRDefault="000B2E56" w:rsidP="000B2E56">
      <w:pPr>
        <w:tabs>
          <w:tab w:val="left" w:pos="142"/>
        </w:tabs>
        <w:spacing w:after="120" w:line="24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6"/>
        <w:gridCol w:w="2018"/>
        <w:gridCol w:w="2406"/>
        <w:gridCol w:w="2498"/>
      </w:tblGrid>
      <w:tr w:rsidR="000B2E56" w:rsidRPr="000B2E56" w:rsidTr="00DB49C3">
        <w:trPr>
          <w:jc w:val="center"/>
        </w:trPr>
        <w:tc>
          <w:tcPr>
            <w:tcW w:w="1656" w:type="dxa"/>
            <w:vAlign w:val="center"/>
          </w:tcPr>
          <w:p w:rsidR="000B2E56" w:rsidRPr="000B2E56" w:rsidRDefault="000B2E56" w:rsidP="000B2E56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предприятие</w:t>
            </w:r>
          </w:p>
        </w:tc>
        <w:tc>
          <w:tcPr>
            <w:tcW w:w="2268" w:type="dxa"/>
            <w:vAlign w:val="center"/>
          </w:tcPr>
          <w:p w:rsidR="000B2E56" w:rsidRPr="000B2E56" w:rsidRDefault="000B2E56" w:rsidP="000B2E56">
            <w:pPr>
              <w:tabs>
                <w:tab w:val="left" w:pos="0"/>
              </w:tabs>
              <w:spacing w:after="120" w:line="240" w:lineRule="auto"/>
              <w:ind w:hanging="3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Численост на персонала</w:t>
            </w:r>
          </w:p>
        </w:tc>
        <w:tc>
          <w:tcPr>
            <w:tcW w:w="2835" w:type="dxa"/>
            <w:vAlign w:val="center"/>
          </w:tcPr>
          <w:p w:rsidR="000B2E56" w:rsidRPr="000B2E56" w:rsidRDefault="000B2E56" w:rsidP="000B2E56">
            <w:pPr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Годишен оборот</w:t>
            </w:r>
          </w:p>
        </w:tc>
        <w:tc>
          <w:tcPr>
            <w:tcW w:w="2943" w:type="dxa"/>
            <w:vAlign w:val="center"/>
          </w:tcPr>
          <w:p w:rsidR="000B2E56" w:rsidRPr="000B2E56" w:rsidRDefault="000B2E56" w:rsidP="000B2E56">
            <w:pPr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 годишен счетоводен баланс</w:t>
            </w:r>
          </w:p>
        </w:tc>
      </w:tr>
      <w:tr w:rsidR="000B2E56" w:rsidRPr="000B2E56" w:rsidTr="00DB49C3">
        <w:trPr>
          <w:jc w:val="center"/>
        </w:trPr>
        <w:tc>
          <w:tcPr>
            <w:tcW w:w="1656" w:type="dxa"/>
            <w:vAlign w:val="center"/>
          </w:tcPr>
          <w:p w:rsidR="000B2E56" w:rsidRPr="000B2E56" w:rsidRDefault="000B2E56" w:rsidP="000B2E56">
            <w:pPr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Микро</w:t>
            </w:r>
            <w:proofErr w:type="spellEnd"/>
          </w:p>
        </w:tc>
        <w:tc>
          <w:tcPr>
            <w:tcW w:w="2268" w:type="dxa"/>
            <w:vAlign w:val="center"/>
          </w:tcPr>
          <w:p w:rsidR="000B2E56" w:rsidRPr="000B2E56" w:rsidRDefault="000B2E56" w:rsidP="000B2E56">
            <w:pPr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По-малко от 10 души</w:t>
            </w:r>
          </w:p>
        </w:tc>
        <w:tc>
          <w:tcPr>
            <w:tcW w:w="2835" w:type="dxa"/>
            <w:vAlign w:val="center"/>
          </w:tcPr>
          <w:p w:rsidR="000B2E56" w:rsidRPr="000B2E56" w:rsidRDefault="000B2E56" w:rsidP="000B2E56">
            <w:pPr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 надвишава 3 911 660 лв. (2 млн. евро)</w:t>
            </w:r>
          </w:p>
        </w:tc>
        <w:tc>
          <w:tcPr>
            <w:tcW w:w="2943" w:type="dxa"/>
            <w:vAlign w:val="center"/>
          </w:tcPr>
          <w:p w:rsidR="000B2E56" w:rsidRPr="000B2E56" w:rsidRDefault="000B2E56" w:rsidP="000B2E56">
            <w:pPr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 надвишава 3 911 660 лв. (2 млн. евро)</w:t>
            </w:r>
          </w:p>
        </w:tc>
      </w:tr>
      <w:tr w:rsidR="000B2E56" w:rsidRPr="000B2E56" w:rsidTr="00DB49C3">
        <w:trPr>
          <w:jc w:val="center"/>
        </w:trPr>
        <w:tc>
          <w:tcPr>
            <w:tcW w:w="1656" w:type="dxa"/>
            <w:vAlign w:val="center"/>
          </w:tcPr>
          <w:p w:rsidR="000B2E56" w:rsidRPr="000B2E56" w:rsidRDefault="000B2E56" w:rsidP="000B2E56">
            <w:pPr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Малко</w:t>
            </w:r>
          </w:p>
        </w:tc>
        <w:tc>
          <w:tcPr>
            <w:tcW w:w="2268" w:type="dxa"/>
            <w:vAlign w:val="center"/>
          </w:tcPr>
          <w:p w:rsidR="000B2E56" w:rsidRPr="000B2E56" w:rsidRDefault="000B2E56" w:rsidP="000B2E56">
            <w:pPr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По-малко от 50 души</w:t>
            </w:r>
          </w:p>
        </w:tc>
        <w:tc>
          <w:tcPr>
            <w:tcW w:w="2835" w:type="dxa"/>
            <w:vAlign w:val="center"/>
          </w:tcPr>
          <w:p w:rsidR="000B2E56" w:rsidRPr="000B2E56" w:rsidRDefault="000B2E56" w:rsidP="000B2E56">
            <w:pPr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 надвишава 19 558 300 лв. (10 млн. евро)</w:t>
            </w:r>
          </w:p>
        </w:tc>
        <w:tc>
          <w:tcPr>
            <w:tcW w:w="2943" w:type="dxa"/>
            <w:vAlign w:val="center"/>
          </w:tcPr>
          <w:p w:rsidR="000B2E56" w:rsidRPr="000B2E56" w:rsidRDefault="000B2E56" w:rsidP="000B2E56">
            <w:pPr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 надвишава 19 558 300 лв. (10 млн. евро)</w:t>
            </w:r>
          </w:p>
        </w:tc>
      </w:tr>
      <w:tr w:rsidR="000B2E56" w:rsidRPr="000B2E56" w:rsidTr="00DB49C3">
        <w:trPr>
          <w:jc w:val="center"/>
        </w:trPr>
        <w:tc>
          <w:tcPr>
            <w:tcW w:w="1656" w:type="dxa"/>
            <w:vAlign w:val="center"/>
          </w:tcPr>
          <w:p w:rsidR="000B2E56" w:rsidRPr="000B2E56" w:rsidRDefault="000B2E56" w:rsidP="000B2E56">
            <w:pPr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Средно</w:t>
            </w:r>
          </w:p>
        </w:tc>
        <w:tc>
          <w:tcPr>
            <w:tcW w:w="2268" w:type="dxa"/>
            <w:vAlign w:val="center"/>
          </w:tcPr>
          <w:p w:rsidR="000B2E56" w:rsidRPr="000B2E56" w:rsidRDefault="000B2E56" w:rsidP="000B2E56">
            <w:pPr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По-малко от 250 души</w:t>
            </w:r>
          </w:p>
        </w:tc>
        <w:tc>
          <w:tcPr>
            <w:tcW w:w="2835" w:type="dxa"/>
            <w:vAlign w:val="center"/>
          </w:tcPr>
          <w:p w:rsidR="000B2E56" w:rsidRPr="000B2E56" w:rsidRDefault="000B2E56" w:rsidP="000B2E56">
            <w:pPr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 надвишава 97 791 500 лв. (50 млн. евро)</w:t>
            </w:r>
          </w:p>
        </w:tc>
        <w:tc>
          <w:tcPr>
            <w:tcW w:w="2943" w:type="dxa"/>
            <w:vAlign w:val="center"/>
          </w:tcPr>
          <w:p w:rsidR="000B2E56" w:rsidRPr="000B2E56" w:rsidRDefault="000B2E56" w:rsidP="000B2E56">
            <w:pPr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 надвишава 84 100 690 лв. (43 млн. евро)</w:t>
            </w:r>
          </w:p>
        </w:tc>
      </w:tr>
      <w:tr w:rsidR="000B2E56" w:rsidRPr="000B2E56" w:rsidTr="00DB49C3">
        <w:trPr>
          <w:jc w:val="center"/>
        </w:trPr>
        <w:tc>
          <w:tcPr>
            <w:tcW w:w="1656" w:type="dxa"/>
            <w:vAlign w:val="center"/>
          </w:tcPr>
          <w:p w:rsidR="000B2E56" w:rsidRPr="000B2E56" w:rsidRDefault="000B2E56" w:rsidP="000B2E56">
            <w:pPr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Голямо</w:t>
            </w:r>
          </w:p>
        </w:tc>
        <w:tc>
          <w:tcPr>
            <w:tcW w:w="2268" w:type="dxa"/>
            <w:vAlign w:val="center"/>
          </w:tcPr>
          <w:p w:rsidR="000B2E56" w:rsidRPr="000B2E56" w:rsidRDefault="000B2E56" w:rsidP="000B2E56">
            <w:pPr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Повече от 250 души</w:t>
            </w:r>
          </w:p>
        </w:tc>
        <w:tc>
          <w:tcPr>
            <w:tcW w:w="2835" w:type="dxa"/>
            <w:vAlign w:val="center"/>
          </w:tcPr>
          <w:p w:rsidR="000B2E56" w:rsidRPr="000B2E56" w:rsidRDefault="000B2E56" w:rsidP="000B2E56">
            <w:pPr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Надвишава 97 791 500 лв. (50 млн. евро)</w:t>
            </w:r>
          </w:p>
        </w:tc>
        <w:tc>
          <w:tcPr>
            <w:tcW w:w="2943" w:type="dxa"/>
            <w:vAlign w:val="center"/>
          </w:tcPr>
          <w:p w:rsidR="000B2E56" w:rsidRPr="000B2E56" w:rsidRDefault="000B2E56" w:rsidP="000B2E56">
            <w:pPr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Надвишава 84 100 690 лв. (43 млн. евро)</w:t>
            </w:r>
          </w:p>
        </w:tc>
      </w:tr>
    </w:tbl>
    <w:p w:rsidR="000B2E56" w:rsidRPr="000B2E56" w:rsidRDefault="000B2E56" w:rsidP="000B2E56">
      <w:pPr>
        <w:tabs>
          <w:tab w:val="left" w:pos="142"/>
          <w:tab w:val="left" w:pos="709"/>
        </w:tabs>
        <w:spacing w:after="120" w:line="24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ab/>
      </w:r>
    </w:p>
    <w:p w:rsidR="000B2E56" w:rsidRPr="000B2E56" w:rsidRDefault="000B2E56" w:rsidP="000B2E56">
      <w:pPr>
        <w:tabs>
          <w:tab w:val="left" w:pos="142"/>
          <w:tab w:val="left" w:pos="709"/>
        </w:tabs>
        <w:spacing w:after="120" w:line="24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ab/>
        <w:t>Данните, които се прилагат за определяне числеността на персонала и финансовите показатели, са онези, отнасящи се за последния отчетен период съгласно съставен годишен финансов отчет по реда на Закона за счетоводството.</w:t>
      </w:r>
    </w:p>
    <w:p w:rsidR="000B2E56" w:rsidRPr="000B2E56" w:rsidRDefault="000B2E56" w:rsidP="000B2E56">
      <w:pPr>
        <w:numPr>
          <w:ilvl w:val="0"/>
          <w:numId w:val="27"/>
        </w:numPr>
        <w:tabs>
          <w:tab w:val="left" w:pos="142"/>
        </w:tabs>
        <w:spacing w:after="120" w:line="24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>т. 10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от Декларацията, при положителен отговор за наличие на обстоятелства по преобразуване - сливане/придобиване/разделяне (съгласно чл. 3,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пар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. 8 и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пар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>. 9 от Регламент (ЕС) № 1407/2013), се попълва и Декларация за преобразуването, която се разработва от администратора на помощ</w:t>
      </w:r>
      <w:r w:rsidRPr="000B2E56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6"/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. Същата следва да съдържа най-малко </w:t>
      </w:r>
      <w:r w:rsidRPr="000B2E56">
        <w:rPr>
          <w:rFonts w:ascii="Times New Roman" w:eastAsia="Calibri" w:hAnsi="Times New Roman" w:cs="Times New Roman"/>
          <w:sz w:val="24"/>
          <w:szCs w:val="24"/>
        </w:rPr>
        <w:lastRenderedPageBreak/>
        <w:t>следното: идентификация на лицата, участващи в преобразуването, размер на получените от тях минимални помощи в резултат на преобразуването.</w:t>
      </w:r>
    </w:p>
    <w:p w:rsidR="000B2E56" w:rsidRPr="000B2E56" w:rsidRDefault="000B2E56" w:rsidP="000B2E56">
      <w:pPr>
        <w:numPr>
          <w:ilvl w:val="0"/>
          <w:numId w:val="27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Получател/кандидат, който поддържа с друго/и предприятие/я поне един вид от посочените в чл. 2,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пар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. 2 от Регламент (ЕС) № 1407/2013 взаимоотношения, трябва да декларира това обстоятелство в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>т. 11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от Декларацията и да посочи наименованието и ЕИК/БУЛСТАТ номера на предприятията, които образуват „едно и също предприятие“. Посочват се всички предприятия без значение дали са, или не са получатели на минимални помощи.</w:t>
      </w:r>
    </w:p>
    <w:p w:rsidR="000B2E56" w:rsidRPr="000B2E56" w:rsidRDefault="000B2E56" w:rsidP="000B2E56">
      <w:pPr>
        <w:numPr>
          <w:ilvl w:val="0"/>
          <w:numId w:val="27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В таблицата по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 xml:space="preserve">т. 12 </w:t>
      </w:r>
      <w:r w:rsidRPr="000B2E56">
        <w:rPr>
          <w:rFonts w:ascii="Times New Roman" w:eastAsia="Calibri" w:hAnsi="Times New Roman" w:cs="Times New Roman"/>
          <w:sz w:val="24"/>
          <w:szCs w:val="24"/>
        </w:rPr>
        <w:t>от Декларацията следва да посочите размера на всички минимални помощи, които получателят/кандидатът е получил за период от три последователни години (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години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„Х“, „Х-1“ и „Х-2“), включително минималните помощи, получени от него в резултат на преобразуване, както и получените минимални помощи за три последователни години от предприятията по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>т. 11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от Декларацията, които образуват „едно и също предприятие“.</w:t>
      </w:r>
    </w:p>
    <w:p w:rsidR="000B2E56" w:rsidRPr="000B2E56" w:rsidRDefault="000B2E56" w:rsidP="000B2E56">
      <w:p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ab/>
        <w:t xml:space="preserve">При попълването на таблицата по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 xml:space="preserve">т. 12 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от Декларацията следва да имате предвид, че за целите на Регламент (ЕС) № 1407/2013 датата на получаване на помощта не е датата на извършване на плащането. Съгласно чл. 3,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пар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. 4 от Регламент(ЕС) № 1407/2013, помощта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minims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се смята за отпусната (получена) в момента на получаване на юридическото основание за това, съгласно приложимия национален правен режим, независимо от датата на плащане на помощта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на получателя/кандидата.   </w:t>
      </w:r>
    </w:p>
    <w:p w:rsidR="000B2E56" w:rsidRPr="000B2E56" w:rsidRDefault="000B2E56" w:rsidP="000B2E56">
      <w:pPr>
        <w:numPr>
          <w:ilvl w:val="0"/>
          <w:numId w:val="27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При попълването на таблицата по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 xml:space="preserve">т. 12 </w:t>
      </w:r>
      <w:r w:rsidRPr="000B2E56">
        <w:rPr>
          <w:rFonts w:ascii="Times New Roman" w:eastAsia="Calibri" w:hAnsi="Times New Roman" w:cs="Times New Roman"/>
          <w:sz w:val="24"/>
          <w:szCs w:val="24"/>
        </w:rPr>
        <w:t>от Декларацията следва да имате предвид следното:</w:t>
      </w:r>
    </w:p>
    <w:p w:rsidR="000B2E56" w:rsidRPr="000B2E56" w:rsidRDefault="000B2E56" w:rsidP="000B2E56">
      <w:pPr>
        <w:numPr>
          <w:ilvl w:val="0"/>
          <w:numId w:val="28"/>
        </w:num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sz w:val="24"/>
          <w:szCs w:val="24"/>
        </w:rPr>
        <w:t>при наличие на обстоятелства по сливане или придобиване (само при положение, че преобразуването е извършено след 01.</w:t>
      </w:r>
      <w:proofErr w:type="spellStart"/>
      <w:r w:rsidRPr="000B2E56">
        <w:rPr>
          <w:rFonts w:ascii="Times New Roman" w:eastAsia="Calibri" w:hAnsi="Times New Roman" w:cs="Times New Roman"/>
          <w:b/>
          <w:sz w:val="24"/>
          <w:szCs w:val="24"/>
        </w:rPr>
        <w:t>01</w:t>
      </w:r>
      <w:proofErr w:type="spellEnd"/>
      <w:r w:rsidRPr="000B2E56">
        <w:rPr>
          <w:rFonts w:ascii="Times New Roman" w:eastAsia="Calibri" w:hAnsi="Times New Roman" w:cs="Times New Roman"/>
          <w:b/>
          <w:sz w:val="24"/>
          <w:szCs w:val="24"/>
        </w:rPr>
        <w:t>.2014 г.)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, декларирани в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>т. 10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от Декларацията, всички предходни помощи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, предоставени на някое от сливащите се предприятия, се вземат под внимание при определяне на това дали дадена нова помощ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, отпусната на новото предприятие или на придобиващото предприятие, не води до превишаване на съответния праг. Помощта 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>, предоставена законно преди сливането или придобиването, остава правомерна;</w:t>
      </w:r>
    </w:p>
    <w:p w:rsidR="000B2E56" w:rsidRPr="000B2E56" w:rsidRDefault="000B2E56" w:rsidP="000B2E56">
      <w:pPr>
        <w:numPr>
          <w:ilvl w:val="0"/>
          <w:numId w:val="28"/>
        </w:num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sz w:val="24"/>
          <w:szCs w:val="24"/>
        </w:rPr>
        <w:t>при наличие на обстоятелства по разделяне (само при положение, че преобразуването е извършено след 01.</w:t>
      </w:r>
      <w:proofErr w:type="spellStart"/>
      <w:r w:rsidRPr="000B2E56">
        <w:rPr>
          <w:rFonts w:ascii="Times New Roman" w:eastAsia="Calibri" w:hAnsi="Times New Roman" w:cs="Times New Roman"/>
          <w:b/>
          <w:sz w:val="24"/>
          <w:szCs w:val="24"/>
        </w:rPr>
        <w:t>01</w:t>
      </w:r>
      <w:proofErr w:type="spellEnd"/>
      <w:r w:rsidRPr="000B2E56">
        <w:rPr>
          <w:rFonts w:ascii="Times New Roman" w:eastAsia="Calibri" w:hAnsi="Times New Roman" w:cs="Times New Roman"/>
          <w:b/>
          <w:sz w:val="24"/>
          <w:szCs w:val="24"/>
        </w:rPr>
        <w:t>.2014 г.)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, декларирани в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>т. 10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от Декларацията, следва да се има предвид, че помощта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, отпусната преди разделянето, се предоставя на предприятието, което се е възползвало от нея, като по принцип това е предприятието, поемащо дейностите, за които е била използвана помощта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. Ако такова предоставяне не е възможно, помощта e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се разпределя пропорционално на базата на счетоводната стойност на собствения капитал на новите предприятия към действителната дата на разделянето.</w:t>
      </w:r>
    </w:p>
    <w:p w:rsidR="000B2E56" w:rsidRPr="000B2E56" w:rsidRDefault="000B2E56" w:rsidP="000B2E56">
      <w:pPr>
        <w:numPr>
          <w:ilvl w:val="0"/>
          <w:numId w:val="27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>т. 19а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от Декларацията се попълва информация за администратора на помощта (наименование и ЕИК/БУЛСТАТ), който е администрирал и предоставил съответната държавна помощ, съгласно декларираното по т. 19 от Декларацията, и основанието за получаване на помощта, което може да бъде: номер на Решение на Европейската комисия (ЕК) за одобряване на мярката; разпоредба, съдържаща се в нормативен акт (регламент, закон, правилник и др.).</w:t>
      </w:r>
    </w:p>
    <w:p w:rsidR="000B2E56" w:rsidRPr="000B2E56" w:rsidRDefault="000B2E56" w:rsidP="000B2E56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ab/>
        <w:t xml:space="preserve">При посочен отговор „ДА“ в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>т. 19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от Декларацията, администраторът на помощ, пред който получателят, към настоящия момент, кандидатства за получаване на финансиране, следва да осъществи контакт с администратора/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ите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на помощта/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ите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>т. 19а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от Декларацията и да събере необходимата информация, която да му гарантира, че с предоставянето на получателя на нова минимална помощ, съгласно попълнената в Декларацията информация, няма да се надвиши най-високият приложим интензитет на помощта или размер на помощта, определен в конкретните обстоятелства за всеки отделен случай с регламент за групово освобождаване или с решение на ЕК.</w:t>
      </w:r>
    </w:p>
    <w:p w:rsidR="000B2E56" w:rsidRPr="000B2E56" w:rsidRDefault="000B2E56" w:rsidP="000B2E56">
      <w:p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E56" w:rsidRPr="000B2E56" w:rsidRDefault="000B2E56" w:rsidP="000B2E56">
      <w:pPr>
        <w:tabs>
          <w:tab w:val="left" w:pos="0"/>
          <w:tab w:val="left" w:pos="284"/>
          <w:tab w:val="left" w:pos="709"/>
          <w:tab w:val="left" w:pos="851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B2E56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При попълване на Декларацията, моля да имате предвид следните определения и разпоредби:</w:t>
      </w:r>
    </w:p>
    <w:p w:rsidR="000B2E56" w:rsidRPr="000B2E56" w:rsidRDefault="000B2E56" w:rsidP="000B2E56">
      <w:pPr>
        <w:numPr>
          <w:ilvl w:val="0"/>
          <w:numId w:val="26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sz w:val="24"/>
          <w:szCs w:val="24"/>
        </w:rPr>
        <w:t>„Минимална помощ“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е помощта, която не нарушава и не застрашава конкуренцията или има незначително въздействие върху нея поради своя минимален размер, както е дефинирана в действащия регламент на ЕС, относно прилагането на чл. 107 и 108 от Договора за функционирането на ЕС по отношение на минималната помощ.</w:t>
      </w:r>
    </w:p>
    <w:p w:rsidR="000B2E56" w:rsidRPr="000B2E56" w:rsidRDefault="000B2E56" w:rsidP="000B2E56">
      <w:pPr>
        <w:numPr>
          <w:ilvl w:val="0"/>
          <w:numId w:val="26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sz w:val="24"/>
          <w:szCs w:val="24"/>
        </w:rPr>
        <w:t>„Държавна помощ"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е всяка помощ, предоставена от държавата или общината или за сметка на държавни или общински ресурси, пряко или чрез други лица, под каквато и да е форма, която нарушава или застрашава да наруши свободната конкуренция чрез поставяне в по-благоприятно положение на определени предприятия, производството или търговията на определени стоки, или предоставянето на определени услуги, доколкото се засяга търговията между държавите членки.</w:t>
      </w:r>
    </w:p>
    <w:p w:rsidR="000B2E56" w:rsidRPr="000B2E56" w:rsidRDefault="000B2E56" w:rsidP="000B2E56">
      <w:pPr>
        <w:numPr>
          <w:ilvl w:val="0"/>
          <w:numId w:val="26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sz w:val="24"/>
          <w:szCs w:val="24"/>
        </w:rPr>
        <w:t xml:space="preserve">„Администратор на помощ“ </w:t>
      </w:r>
      <w:r w:rsidRPr="000B2E56">
        <w:rPr>
          <w:rFonts w:ascii="Times New Roman" w:eastAsia="Calibri" w:hAnsi="Times New Roman" w:cs="Times New Roman"/>
          <w:sz w:val="24"/>
          <w:szCs w:val="24"/>
        </w:rPr>
        <w:t>е всяко лице, което планира, разработва, управлява, уведомява и докладва предоставянето на държавна и/или минимална помощ.</w:t>
      </w:r>
    </w:p>
    <w:p w:rsidR="000B2E56" w:rsidRPr="000B2E56" w:rsidRDefault="000B2E56" w:rsidP="000B2E56">
      <w:pPr>
        <w:numPr>
          <w:ilvl w:val="0"/>
          <w:numId w:val="26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sz w:val="24"/>
          <w:szCs w:val="24"/>
        </w:rPr>
        <w:t xml:space="preserve">„Предприятия партньори“ 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са всички предприятия, които не се определят като свързани предприятия по смисъла на чл. 3,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пар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>. 3 от Препоръка на Комисията 2003/361/ЕС, и между които съществува следното взаимоотношение: дадено предприятие (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предприятие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нагоре по веригата) притежава самостоятелно или съвместно с едно или повече свързани предприятия по смисъла на чл. 3,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пар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>. 3 от Препоръка на Комисията 2003/361/ЕС, 25% или повече от капитала или правата на глас в друго предприятие (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предприятие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надолу по веригата). </w:t>
      </w:r>
    </w:p>
    <w:p w:rsidR="000B2E56" w:rsidRPr="000B2E56" w:rsidRDefault="000B2E56" w:rsidP="000B2E56">
      <w:pPr>
        <w:spacing w:after="12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Въпреки това, дадено предприятие може да се определя като самостоятелно и по този начин да няма предприятия партньори, дори ако този праг от 25% е достигнат </w:t>
      </w:r>
      <w:r w:rsidRPr="000B2E5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или надвишен от следните инвеститори, при условие, че тези инвеститори не са свързани по смисъла на чл. 3,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пар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>. 3 нито индивидуално, нито съвместно с въпросното предприятие:</w:t>
      </w:r>
    </w:p>
    <w:p w:rsidR="000B2E56" w:rsidRPr="000B2E56" w:rsidRDefault="000B2E56" w:rsidP="000B2E56">
      <w:pPr>
        <w:spacing w:after="12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а) публични инвестиционни дружества,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дружества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за рисков капитал, физически лица или групи от физически лица, които упражняват редовна инвестиционна дейност в рисков капитал и които инвестират собствен капитал в дружества, които не са котирани на фондовата борса („бизнес ангели“), при условие, че общата инвестиция на тези „бизнес ангели“ в същото предприятие е под 1 250 000 евро;</w:t>
      </w:r>
    </w:p>
    <w:p w:rsidR="000B2E56" w:rsidRPr="000B2E56" w:rsidRDefault="000B2E56" w:rsidP="000B2E56">
      <w:pPr>
        <w:spacing w:after="12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б) университети или изследователски центрове с нестопанска цел;</w:t>
      </w:r>
    </w:p>
    <w:p w:rsidR="000B2E56" w:rsidRPr="000B2E56" w:rsidRDefault="000B2E56" w:rsidP="000B2E56">
      <w:pPr>
        <w:spacing w:after="12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в) институционални инвеститори, включително фондове за регионално развитие;</w:t>
      </w:r>
    </w:p>
    <w:p w:rsidR="000B2E56" w:rsidRPr="000B2E56" w:rsidRDefault="000B2E56" w:rsidP="000B2E56">
      <w:pPr>
        <w:spacing w:after="12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г) автономни местни органи с годишен бюджет под 10 млн. евро  и население под 5 000 жители.</w:t>
      </w:r>
    </w:p>
    <w:p w:rsidR="000B2E56" w:rsidRPr="000B2E56" w:rsidRDefault="000B2E56" w:rsidP="000B2E56">
      <w:pPr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Съгласно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>чл. 1 от Регламент (ЕС) № 1407/2013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, същият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>не се прилага към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B2E56" w:rsidRPr="000B2E56" w:rsidRDefault="000B2E56" w:rsidP="000B2E56">
      <w:pPr>
        <w:tabs>
          <w:tab w:val="left" w:pos="851"/>
        </w:tabs>
        <w:spacing w:after="12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а) помощ, предоставена на предприятия, осъществяващи дейност в отрасъл „рибарство и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аквакултури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>“;</w:t>
      </w:r>
    </w:p>
    <w:p w:rsidR="000B2E56" w:rsidRPr="000B2E56" w:rsidRDefault="000B2E56" w:rsidP="000B2E56">
      <w:pPr>
        <w:tabs>
          <w:tab w:val="left" w:pos="426"/>
          <w:tab w:val="left" w:pos="567"/>
          <w:tab w:val="left" w:pos="851"/>
        </w:tabs>
        <w:spacing w:after="12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б) помощ, предоставена на предприятия, осъществяващи дейност по първично производство на селскостопански продукти, посочени в Приложение І от Договора за функциониране на Европейския съюз (ДФЕС);</w:t>
      </w:r>
    </w:p>
    <w:p w:rsidR="000B2E56" w:rsidRPr="000B2E56" w:rsidRDefault="000B2E56" w:rsidP="000B2E56">
      <w:pPr>
        <w:tabs>
          <w:tab w:val="left" w:pos="426"/>
          <w:tab w:val="left" w:pos="567"/>
          <w:tab w:val="left" w:pos="851"/>
        </w:tabs>
        <w:spacing w:after="12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в) помощ, предоставена на предприятия, осъществяващи дейност по преработка и търговия със селскостопански продукти, посочени в Приложение І от ДФЕС, в следните случаи:</w:t>
      </w:r>
    </w:p>
    <w:p w:rsidR="000B2E56" w:rsidRPr="000B2E56" w:rsidRDefault="000B2E56" w:rsidP="000B2E56">
      <w:pPr>
        <w:tabs>
          <w:tab w:val="left" w:pos="426"/>
          <w:tab w:val="left" w:pos="567"/>
          <w:tab w:val="left" w:pos="709"/>
          <w:tab w:val="left" w:pos="1560"/>
        </w:tabs>
        <w:spacing w:after="120" w:line="240" w:lineRule="auto"/>
        <w:ind w:left="127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- когато размерът на помощта е определен на база на цената или количеството на тези продукти, изкупувани от първичните производителите или предлагани на пазара от съответните предприятия;</w:t>
      </w:r>
    </w:p>
    <w:p w:rsidR="000B2E56" w:rsidRPr="000B2E56" w:rsidRDefault="000B2E56" w:rsidP="000B2E56">
      <w:pPr>
        <w:tabs>
          <w:tab w:val="left" w:pos="426"/>
          <w:tab w:val="left" w:pos="567"/>
          <w:tab w:val="left" w:pos="1560"/>
        </w:tabs>
        <w:spacing w:after="120" w:line="240" w:lineRule="auto"/>
        <w:ind w:left="127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- когато помощта е свързана със задължението да бъде прехвърлена частично или изцяло на първичните производители;</w:t>
      </w:r>
    </w:p>
    <w:p w:rsidR="000B2E56" w:rsidRPr="000B2E56" w:rsidRDefault="000B2E56" w:rsidP="000B2E56">
      <w:pPr>
        <w:tabs>
          <w:tab w:val="left" w:pos="426"/>
          <w:tab w:val="left" w:pos="567"/>
          <w:tab w:val="left" w:pos="851"/>
        </w:tabs>
        <w:spacing w:after="12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г) помощ за дейности, свързани с износ за трети държави или държави членки на ЕС, в частност помощ, пряко свързана с изнасяните количества, със създаването и оперирането на дистрибуторски мрежи или с други текущи разходи, свързани с износа;</w:t>
      </w:r>
    </w:p>
    <w:p w:rsidR="000B2E56" w:rsidRPr="000B2E56" w:rsidRDefault="000B2E56" w:rsidP="000B2E56">
      <w:pPr>
        <w:tabs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д) помощи, подчинени на преференциално използване на национални продукти спрямо вносни такива.</w:t>
      </w:r>
    </w:p>
    <w:p w:rsidR="000B2E56" w:rsidRPr="000B2E56" w:rsidRDefault="000B2E56" w:rsidP="000B2E56">
      <w:pPr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Съгласно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 xml:space="preserve">чл. 2, </w:t>
      </w:r>
      <w:proofErr w:type="spellStart"/>
      <w:r w:rsidRPr="000B2E56">
        <w:rPr>
          <w:rFonts w:ascii="Times New Roman" w:eastAsia="Calibri" w:hAnsi="Times New Roman" w:cs="Times New Roman"/>
          <w:b/>
          <w:sz w:val="24"/>
          <w:szCs w:val="24"/>
        </w:rPr>
        <w:t>пар</w:t>
      </w:r>
      <w:proofErr w:type="spellEnd"/>
      <w:r w:rsidRPr="000B2E56">
        <w:rPr>
          <w:rFonts w:ascii="Times New Roman" w:eastAsia="Calibri" w:hAnsi="Times New Roman" w:cs="Times New Roman"/>
          <w:b/>
          <w:sz w:val="24"/>
          <w:szCs w:val="24"/>
        </w:rPr>
        <w:t>. 2 от Регламент (ЕС) № 1407/2013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>„едно и също предприятие“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са всички предприятия, които поддържат помежду си поне един вид от следните взаимоотношения:</w:t>
      </w:r>
    </w:p>
    <w:p w:rsidR="000B2E56" w:rsidRPr="000B2E56" w:rsidRDefault="000B2E56" w:rsidP="000B2E56">
      <w:pPr>
        <w:tabs>
          <w:tab w:val="left" w:pos="709"/>
          <w:tab w:val="left" w:pos="851"/>
        </w:tabs>
        <w:spacing w:after="12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а) дадено предприятие притежава мнозинството от гласовете на акционерите или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съдружниците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в друго предприятие;</w:t>
      </w:r>
    </w:p>
    <w:p w:rsidR="000B2E56" w:rsidRPr="000B2E56" w:rsidRDefault="000B2E56" w:rsidP="000B2E56">
      <w:pPr>
        <w:tabs>
          <w:tab w:val="left" w:pos="709"/>
          <w:tab w:val="left" w:pos="851"/>
        </w:tabs>
        <w:spacing w:after="12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б) дадено предприятие има право да назначава или отстранява мнозинството от членовете на административния, управителния или надзорния орган на друго предприятие;</w:t>
      </w:r>
    </w:p>
    <w:p w:rsidR="000B2E56" w:rsidRPr="000B2E56" w:rsidRDefault="000B2E56" w:rsidP="000B2E56">
      <w:pPr>
        <w:tabs>
          <w:tab w:val="left" w:pos="709"/>
          <w:tab w:val="left" w:pos="851"/>
        </w:tabs>
        <w:spacing w:after="12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в) дадено предприятие има право да упражнява доминиращо влияние спрямо друго предприятие по силата на договор, сключен с това предприятие, или на разпоредба в неговия устав или учредителен акт;</w:t>
      </w:r>
    </w:p>
    <w:p w:rsidR="000B2E56" w:rsidRPr="000B2E56" w:rsidRDefault="000B2E56" w:rsidP="000B2E56">
      <w:pPr>
        <w:tabs>
          <w:tab w:val="left" w:pos="709"/>
          <w:tab w:val="left" w:pos="851"/>
        </w:tabs>
        <w:spacing w:after="12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г) дадено предприятие, което е акционер или съдружник в друго предприятие, контролира самостоятелно, по силата на споразумение с останалите акционери или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съдружници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в това предприятие, мнозинството от гласовете на акционерите или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съдружниците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в това предприятие.</w:t>
      </w:r>
    </w:p>
    <w:p w:rsidR="000B2E56" w:rsidRPr="000B2E56" w:rsidRDefault="000B2E56" w:rsidP="000B2E56">
      <w:pPr>
        <w:numPr>
          <w:ilvl w:val="0"/>
          <w:numId w:val="26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Съгласно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 xml:space="preserve"> чл. 5, </w:t>
      </w:r>
      <w:proofErr w:type="spellStart"/>
      <w:r w:rsidRPr="000B2E56">
        <w:rPr>
          <w:rFonts w:ascii="Times New Roman" w:eastAsia="Calibri" w:hAnsi="Times New Roman" w:cs="Times New Roman"/>
          <w:b/>
          <w:sz w:val="24"/>
          <w:szCs w:val="24"/>
        </w:rPr>
        <w:t>пар</w:t>
      </w:r>
      <w:proofErr w:type="spellEnd"/>
      <w:r w:rsidRPr="000B2E56">
        <w:rPr>
          <w:rFonts w:ascii="Times New Roman" w:eastAsia="Calibri" w:hAnsi="Times New Roman" w:cs="Times New Roman"/>
          <w:b/>
          <w:sz w:val="24"/>
          <w:szCs w:val="24"/>
        </w:rPr>
        <w:t>. 1 от Регламент (ЕС) № 1407/2013, минималната помощ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, предоставена съгласно същия,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 xml:space="preserve">може да се </w:t>
      </w:r>
      <w:proofErr w:type="spellStart"/>
      <w:r w:rsidRPr="000B2E56">
        <w:rPr>
          <w:rFonts w:ascii="Times New Roman" w:eastAsia="Calibri" w:hAnsi="Times New Roman" w:cs="Times New Roman"/>
          <w:b/>
          <w:sz w:val="24"/>
          <w:szCs w:val="24"/>
        </w:rPr>
        <w:t>кумулира</w:t>
      </w:r>
      <w:proofErr w:type="spellEnd"/>
      <w:r w:rsidRPr="000B2E56">
        <w:rPr>
          <w:rFonts w:ascii="Times New Roman" w:eastAsia="Calibri" w:hAnsi="Times New Roman" w:cs="Times New Roman"/>
          <w:b/>
          <w:sz w:val="24"/>
          <w:szCs w:val="24"/>
        </w:rPr>
        <w:t xml:space="preserve"> с минимална помощ за дейности по услуги от общ икономически интерес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, предоставена съгласно Регламент (ЕС) № 360/2012 до тавана, установен в посочения регламент. Тя може да се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кумулира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и с минимална помощ, предоставяна съгласно други регламенти за помощ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, до съответния таван, определен в чл. 3,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пар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>. 2 от Регламент (ЕС) № 1407/2013.</w:t>
      </w:r>
    </w:p>
    <w:p w:rsidR="000B2E56" w:rsidRPr="000B2E56" w:rsidRDefault="000B2E56" w:rsidP="000B2E56">
      <w:pPr>
        <w:numPr>
          <w:ilvl w:val="0"/>
          <w:numId w:val="26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Съгласно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 xml:space="preserve"> чл. 5, </w:t>
      </w:r>
      <w:proofErr w:type="spellStart"/>
      <w:r w:rsidRPr="000B2E56">
        <w:rPr>
          <w:rFonts w:ascii="Times New Roman" w:eastAsia="Calibri" w:hAnsi="Times New Roman" w:cs="Times New Roman"/>
          <w:b/>
          <w:sz w:val="24"/>
          <w:szCs w:val="24"/>
        </w:rPr>
        <w:t>пар</w:t>
      </w:r>
      <w:proofErr w:type="spellEnd"/>
      <w:r w:rsidRPr="000B2E56">
        <w:rPr>
          <w:rFonts w:ascii="Times New Roman" w:eastAsia="Calibri" w:hAnsi="Times New Roman" w:cs="Times New Roman"/>
          <w:b/>
          <w:sz w:val="24"/>
          <w:szCs w:val="24"/>
        </w:rPr>
        <w:t xml:space="preserve">. 2 от Регламент (ЕС) № 1407/2013, помощта </w:t>
      </w:r>
      <w:proofErr w:type="spellStart"/>
      <w:r w:rsidRPr="000B2E56">
        <w:rPr>
          <w:rFonts w:ascii="Times New Roman" w:eastAsia="Calibri" w:hAnsi="Times New Roman" w:cs="Times New Roman"/>
          <w:b/>
          <w:sz w:val="24"/>
          <w:szCs w:val="24"/>
        </w:rPr>
        <w:t>de</w:t>
      </w:r>
      <w:proofErr w:type="spellEnd"/>
      <w:r w:rsidRPr="000B2E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B2E56">
        <w:rPr>
          <w:rFonts w:ascii="Times New Roman" w:eastAsia="Calibri" w:hAnsi="Times New Roman" w:cs="Times New Roman"/>
          <w:b/>
          <w:sz w:val="24"/>
          <w:szCs w:val="24"/>
        </w:rPr>
        <w:t>minimis</w:t>
      </w:r>
      <w:proofErr w:type="spellEnd"/>
      <w:r w:rsidRPr="000B2E56">
        <w:rPr>
          <w:rFonts w:ascii="Times New Roman" w:eastAsia="Calibri" w:hAnsi="Times New Roman" w:cs="Times New Roman"/>
          <w:b/>
          <w:sz w:val="24"/>
          <w:szCs w:val="24"/>
        </w:rPr>
        <w:t xml:space="preserve"> може да се </w:t>
      </w:r>
      <w:proofErr w:type="spellStart"/>
      <w:r w:rsidRPr="000B2E56">
        <w:rPr>
          <w:rFonts w:ascii="Times New Roman" w:eastAsia="Calibri" w:hAnsi="Times New Roman" w:cs="Times New Roman"/>
          <w:b/>
          <w:sz w:val="24"/>
          <w:szCs w:val="24"/>
        </w:rPr>
        <w:t>кумулира</w:t>
      </w:r>
      <w:proofErr w:type="spellEnd"/>
      <w:r w:rsidRPr="000B2E56">
        <w:rPr>
          <w:rFonts w:ascii="Times New Roman" w:eastAsia="Calibri" w:hAnsi="Times New Roman" w:cs="Times New Roman"/>
          <w:b/>
          <w:sz w:val="24"/>
          <w:szCs w:val="24"/>
        </w:rPr>
        <w:t xml:space="preserve"> с държавна помощ, отпусната за същите допустими разходи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или с държавна помощ за същата мярка за финансиране на риска, ако с това не се надвишава най-високият приложим интензитет на помощта или размер на помощта, определен в конкретните обстоятелства за всеки отделен случай с регламент за групово освобождаване или с решение, приети от ЕК. Ако помощта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не е предоставена за конкретни допустими разходи или не може да бъде свързана с такива, то тя може да се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кумулира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с държавна помощ независимо от интензитетите.</w:t>
      </w:r>
    </w:p>
    <w:p w:rsidR="000B2E56" w:rsidRPr="000B2E56" w:rsidRDefault="000B2E56" w:rsidP="000B2E56">
      <w:pPr>
        <w:spacing w:after="120" w:line="240" w:lineRule="auto"/>
        <w:ind w:firstLine="1157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2E56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p w:rsidR="000B2E56" w:rsidRPr="000B2E56" w:rsidRDefault="000B2E56" w:rsidP="000B2E56">
      <w:pPr>
        <w:spacing w:after="120" w:line="240" w:lineRule="auto"/>
        <w:ind w:firstLine="1157"/>
        <w:jc w:val="righ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2E56" w:rsidRPr="000B2E56" w:rsidRDefault="000B2E56" w:rsidP="000B2E56">
      <w:pPr>
        <w:spacing w:after="0" w:line="240" w:lineRule="auto"/>
        <w:ind w:firstLine="1157"/>
        <w:jc w:val="right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B2E5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Приложение № 2</w:t>
      </w:r>
    </w:p>
    <w:p w:rsidR="000B2E56" w:rsidRPr="000B2E56" w:rsidRDefault="000B2E56" w:rsidP="000B2E56">
      <w:pPr>
        <w:spacing w:after="0" w:line="240" w:lineRule="auto"/>
        <w:ind w:firstLine="1157"/>
        <w:jc w:val="right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B2E5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към договора между общината и СС</w:t>
      </w:r>
    </w:p>
    <w:p w:rsidR="000B2E56" w:rsidRPr="000B2E56" w:rsidRDefault="000B2E56" w:rsidP="000B2E56">
      <w:pPr>
        <w:spacing w:after="0" w:line="240" w:lineRule="auto"/>
        <w:ind w:firstLine="1157"/>
        <w:jc w:val="right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B2E5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(приложение № 1</w:t>
      </w:r>
      <w:r w:rsidR="00EC337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</w:t>
      </w:r>
      <w:r w:rsidRPr="000B2E5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</w:p>
    <w:p w:rsidR="000B2E56" w:rsidRPr="000B2E56" w:rsidRDefault="000B2E56" w:rsidP="000B2E5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2E56" w:rsidRPr="000B2E56" w:rsidRDefault="000B2E56" w:rsidP="000B2E5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sz w:val="24"/>
          <w:szCs w:val="24"/>
        </w:rPr>
        <w:t>ДЕКЛАРАЦИЯ</w:t>
      </w:r>
    </w:p>
    <w:p w:rsidR="000B2E56" w:rsidRPr="000B2E56" w:rsidRDefault="000B2E56" w:rsidP="000B2E5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sz w:val="24"/>
          <w:szCs w:val="24"/>
        </w:rPr>
        <w:t>от собствениците на самостоятелни (стопански) обекти, които са извън обхвата на схемата за минимална помощ, за поемане на ангажимент за заплащане на разходите</w:t>
      </w:r>
    </w:p>
    <w:p w:rsidR="000B2E56" w:rsidRPr="000B2E56" w:rsidRDefault="000B2E56" w:rsidP="000B2E5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E56" w:rsidRPr="000B2E56" w:rsidRDefault="000B2E56" w:rsidP="000B2E5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Долуподписаният, …… , ЕГН ……….., лична карта №….., издадена на….. от МВР - …………, с постоянен адрес ………………..,</w:t>
      </w:r>
    </w:p>
    <w:p w:rsidR="000B2E56" w:rsidRPr="000B2E56" w:rsidRDefault="000B2E56" w:rsidP="000B2E5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В качеството ми на собственик на самостоятелен обект № …… в сградата на адрес ………….., </w:t>
      </w:r>
    </w:p>
    <w:p w:rsidR="000B2E56" w:rsidRPr="000B2E56" w:rsidRDefault="000B2E56" w:rsidP="000B2E5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Във връзка с участието на</w:t>
      </w:r>
      <w:r w:rsidR="008F22F7">
        <w:rPr>
          <w:rFonts w:ascii="Times New Roman" w:eastAsia="Calibri" w:hAnsi="Times New Roman" w:cs="Times New Roman"/>
          <w:sz w:val="24"/>
          <w:szCs w:val="24"/>
        </w:rPr>
        <w:t xml:space="preserve"> сградата в</w:t>
      </w:r>
      <w:r w:rsidR="008F22F7" w:rsidRPr="008F22F7">
        <w:rPr>
          <w:rFonts w:ascii="Times New Roman" w:eastAsia="Calibri" w:hAnsi="Times New Roman" w:cs="Times New Roman"/>
          <w:sz w:val="24"/>
          <w:szCs w:val="24"/>
        </w:rPr>
        <w:t xml:space="preserve"> проекта на община ……….., </w:t>
      </w:r>
      <w:r w:rsidR="00985B27" w:rsidRPr="00985B27">
        <w:rPr>
          <w:rFonts w:ascii="Times New Roman" w:eastAsia="Calibri" w:hAnsi="Times New Roman" w:cs="Times New Roman"/>
          <w:sz w:val="24"/>
          <w:szCs w:val="24"/>
        </w:rPr>
        <w:t>по процедура BG16RFOP001-2.001 „Енергийна ефективност в периферните райони”, Приоритетна ос 2 „Подкрепа за енергийна ефективност в опорни центрове в периферните райони“ на ОПРР 2014-2020 г</w:t>
      </w:r>
      <w:r w:rsidR="008F22F7" w:rsidRPr="008F22F7">
        <w:rPr>
          <w:rFonts w:ascii="Times New Roman" w:eastAsia="Calibri" w:hAnsi="Times New Roman" w:cs="Times New Roman"/>
          <w:sz w:val="24"/>
          <w:szCs w:val="24"/>
        </w:rPr>
        <w:t>,</w:t>
      </w:r>
      <w:r w:rsidR="00985B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2E56" w:rsidRPr="000B2E56" w:rsidRDefault="000B2E56" w:rsidP="000B2E56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2E56" w:rsidRPr="000B2E56" w:rsidRDefault="000B2E56" w:rsidP="000B2E56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Декларирам:</w:t>
      </w:r>
    </w:p>
    <w:p w:rsidR="000B2E56" w:rsidRPr="000B2E56" w:rsidRDefault="000B2E56" w:rsidP="000B2E56">
      <w:pPr>
        <w:numPr>
          <w:ilvl w:val="0"/>
          <w:numId w:val="29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Притежаваният от мен самостоятелен обект е със стопанско предназначение и се използва за …………………….. (изписва се вида на упражняваната стопанска дейност, която може да бъде, но не само: отдаване под наем, извършване на дейност в имота от търговец и/или лице със свободна професия, друго)</w:t>
      </w:r>
    </w:p>
    <w:p w:rsidR="000B2E56" w:rsidRPr="000B2E56" w:rsidRDefault="000B2E56" w:rsidP="000B2E56">
      <w:pPr>
        <w:numPr>
          <w:ilvl w:val="0"/>
          <w:numId w:val="29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Запознат съм с изискванията на Програмата за осигуряване от страна на собствениците на 100 % от средствата за обновяването на самостоятелния обект, в който се упражнява стопанска дейност, отдава се под наем, извършва се дейност от търговец и/или лице със свободна професия, в съответствие с притежаваните идеални части от общите части на сградата.</w:t>
      </w:r>
    </w:p>
    <w:p w:rsidR="000B2E56" w:rsidRPr="000B2E56" w:rsidRDefault="000B2E56" w:rsidP="000B2E56">
      <w:pPr>
        <w:numPr>
          <w:ilvl w:val="0"/>
          <w:numId w:val="29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Въз основа на информацията, предоставена от общината</w:t>
      </w:r>
      <w:r w:rsidR="009B6BC6">
        <w:rPr>
          <w:rFonts w:ascii="Times New Roman" w:eastAsia="Calibri" w:hAnsi="Times New Roman" w:cs="Times New Roman"/>
          <w:sz w:val="24"/>
          <w:szCs w:val="24"/>
        </w:rPr>
        <w:t>,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съм запознат с размера на средствата, съответстващи на дела от разходите за обновяването на припадащите ми се общи части в съответствие с притежаваните от мен идеални части от общите части на сградата и разходите за дейностите в собствения ми самостоятелен обект,  който е …………………… лв.</w:t>
      </w:r>
    </w:p>
    <w:p w:rsidR="000B2E56" w:rsidRPr="000B2E56" w:rsidRDefault="000B2E56" w:rsidP="000B2E56">
      <w:pPr>
        <w:numPr>
          <w:ilvl w:val="0"/>
          <w:numId w:val="29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Съгласен съм да осигуря средствата по т. 3 при следния график:</w:t>
      </w:r>
    </w:p>
    <w:p w:rsidR="000B2E56" w:rsidRPr="000B2E56" w:rsidRDefault="000B2E56" w:rsidP="000B2E56">
      <w:pPr>
        <w:numPr>
          <w:ilvl w:val="0"/>
          <w:numId w:val="30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500 лв. преди подписването на договора между общината и СС.</w:t>
      </w:r>
    </w:p>
    <w:p w:rsidR="000B2E56" w:rsidRPr="000B2E56" w:rsidRDefault="000B2E56" w:rsidP="000B2E56">
      <w:pPr>
        <w:numPr>
          <w:ilvl w:val="0"/>
          <w:numId w:val="30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lastRenderedPageBreak/>
        <w:t>15% (петнадесет процента) от индикативната стойност от частта (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съфинасирането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>) на ССО – в срок до 10 работни дни след сключване на договора между общината и СС.</w:t>
      </w:r>
    </w:p>
    <w:p w:rsidR="000B2E56" w:rsidRPr="000B2E56" w:rsidRDefault="000B2E56" w:rsidP="000B2E56">
      <w:pPr>
        <w:numPr>
          <w:ilvl w:val="0"/>
          <w:numId w:val="30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Остатъкът до пълния размер от индикативната стойност от частта (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съфинансирането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>) на ССО в срок до 10 работни дни след получаване от представителя на СС на уведомление за решение за избор на изпълнител на СМР по реда на Закона за обществените поръчки.</w:t>
      </w:r>
    </w:p>
    <w:p w:rsidR="000B2E56" w:rsidRPr="000B2E56" w:rsidRDefault="000B2E56" w:rsidP="000B2E56">
      <w:pPr>
        <w:numPr>
          <w:ilvl w:val="0"/>
          <w:numId w:val="30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В случай, че действително извършените разходи надвишават стойността на индикативните разходи, остатъкът до пълния размер на действително </w:t>
      </w:r>
      <w:bookmarkStart w:id="0" w:name="_GoBack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извършените разходи в срок до 20 работни дни след издаване на </w:t>
      </w:r>
      <w:bookmarkEnd w:id="0"/>
      <w:r w:rsidRPr="000B2E56">
        <w:rPr>
          <w:rFonts w:ascii="Times New Roman" w:eastAsia="Calibri" w:hAnsi="Times New Roman" w:cs="Times New Roman"/>
          <w:sz w:val="24"/>
          <w:szCs w:val="24"/>
        </w:rPr>
        <w:t>съответния акт за окончателно приемане на изпълнените дейности по програмата за сградата, в която се намира самостоятелния ми обект.</w:t>
      </w:r>
    </w:p>
    <w:p w:rsidR="000B2E56" w:rsidRPr="000B2E56" w:rsidRDefault="000B2E56" w:rsidP="000B2E56">
      <w:pPr>
        <w:numPr>
          <w:ilvl w:val="0"/>
          <w:numId w:val="30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В случай, че действително извършените разходи са по-малко от осигурената от мен индикативна стойност, желая разликата да ми бъде възстановена по сметка IBAN: ………………………….</w:t>
      </w:r>
    </w:p>
    <w:p w:rsidR="000B2E56" w:rsidRPr="000B2E56" w:rsidRDefault="000B2E56" w:rsidP="000B2E56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E56" w:rsidRPr="000B2E56" w:rsidRDefault="000B2E56" w:rsidP="000B2E5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Дата:</w:t>
      </w:r>
      <w:r w:rsidRPr="000B2E56">
        <w:rPr>
          <w:rFonts w:ascii="Times New Roman" w:eastAsia="Calibri" w:hAnsi="Times New Roman" w:cs="Times New Roman"/>
          <w:sz w:val="24"/>
          <w:szCs w:val="24"/>
        </w:rPr>
        <w:tab/>
      </w:r>
      <w:r w:rsidRPr="000B2E56">
        <w:rPr>
          <w:rFonts w:ascii="Times New Roman" w:eastAsia="Calibri" w:hAnsi="Times New Roman" w:cs="Times New Roman"/>
          <w:sz w:val="24"/>
          <w:szCs w:val="24"/>
        </w:rPr>
        <w:tab/>
      </w:r>
      <w:r w:rsidRPr="000B2E56">
        <w:rPr>
          <w:rFonts w:ascii="Times New Roman" w:eastAsia="Calibri" w:hAnsi="Times New Roman" w:cs="Times New Roman"/>
          <w:sz w:val="24"/>
          <w:szCs w:val="24"/>
        </w:rPr>
        <w:tab/>
      </w:r>
      <w:r w:rsidRPr="000B2E56">
        <w:rPr>
          <w:rFonts w:ascii="Times New Roman" w:eastAsia="Calibri" w:hAnsi="Times New Roman" w:cs="Times New Roman"/>
          <w:sz w:val="24"/>
          <w:szCs w:val="24"/>
        </w:rPr>
        <w:tab/>
      </w:r>
      <w:r w:rsidRPr="000B2E56">
        <w:rPr>
          <w:rFonts w:ascii="Times New Roman" w:eastAsia="Calibri" w:hAnsi="Times New Roman" w:cs="Times New Roman"/>
          <w:sz w:val="24"/>
          <w:szCs w:val="24"/>
        </w:rPr>
        <w:tab/>
      </w:r>
      <w:r w:rsidRPr="000B2E56">
        <w:rPr>
          <w:rFonts w:ascii="Times New Roman" w:eastAsia="Calibri" w:hAnsi="Times New Roman" w:cs="Times New Roman"/>
          <w:sz w:val="24"/>
          <w:szCs w:val="24"/>
        </w:rPr>
        <w:tab/>
      </w:r>
      <w:r w:rsidRPr="000B2E56">
        <w:rPr>
          <w:rFonts w:ascii="Times New Roman" w:eastAsia="Calibri" w:hAnsi="Times New Roman" w:cs="Times New Roman"/>
          <w:sz w:val="24"/>
          <w:szCs w:val="24"/>
        </w:rPr>
        <w:tab/>
      </w:r>
      <w:r w:rsidRPr="000B2E56">
        <w:rPr>
          <w:rFonts w:ascii="Times New Roman" w:eastAsia="Calibri" w:hAnsi="Times New Roman" w:cs="Times New Roman"/>
          <w:sz w:val="24"/>
          <w:szCs w:val="24"/>
        </w:rPr>
        <w:tab/>
        <w:t>Подпис:</w:t>
      </w:r>
    </w:p>
    <w:p w:rsidR="000B2E56" w:rsidRPr="000B2E56" w:rsidRDefault="000B2E56" w:rsidP="000B2E56">
      <w:pPr>
        <w:suppressAutoHyphens/>
        <w:snapToGrid w:val="0"/>
        <w:spacing w:after="12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2E56" w:rsidRPr="000B2E56" w:rsidRDefault="000B2E56" w:rsidP="000B2E56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3787" w:rsidRDefault="003C3787" w:rsidP="00E50171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3C378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C82" w:rsidRDefault="007F0C82" w:rsidP="00856C69">
      <w:pPr>
        <w:spacing w:after="0" w:line="240" w:lineRule="auto"/>
      </w:pPr>
      <w:r>
        <w:separator/>
      </w:r>
    </w:p>
  </w:endnote>
  <w:endnote w:type="continuationSeparator" w:id="0">
    <w:p w:rsidR="007F0C82" w:rsidRDefault="007F0C82" w:rsidP="0085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18"/>
        <w:szCs w:val="18"/>
      </w:rPr>
      <w:id w:val="-29946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51D8" w:rsidRDefault="00A151D8" w:rsidP="000E6A10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</w:p>
      <w:p w:rsidR="00A151D8" w:rsidRPr="00BF57DE" w:rsidRDefault="00A151D8" w:rsidP="00D71910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7A4FFC">
          <w:rPr>
            <w:rFonts w:ascii="Times New Roman" w:hAnsi="Times New Roman" w:cs="Times New Roman"/>
            <w:b/>
            <w:sz w:val="18"/>
            <w:szCs w:val="18"/>
          </w:rPr>
          <w:t xml:space="preserve">Приоритетна ос 2 „Подкрепа за енергийна ефективност в опорни центрове в периферните райони“ на </w: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t>ОП</w:t>
        </w:r>
        <w:r>
          <w:rPr>
            <w:rFonts w:ascii="Times New Roman" w:hAnsi="Times New Roman" w:cs="Times New Roman"/>
            <w:b/>
            <w:sz w:val="18"/>
            <w:szCs w:val="18"/>
          </w:rPr>
          <w:t xml:space="preserve"> </w: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t>„Региони в растеж“ 2014-2020</w:t>
        </w:r>
      </w:p>
      <w:p w:rsidR="00A151D8" w:rsidRPr="00BF57DE" w:rsidRDefault="00A151D8" w:rsidP="000E6A10">
        <w:pPr>
          <w:pBdr>
            <w:top w:val="single" w:sz="4" w:space="0" w:color="auto"/>
          </w:pBdr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begin"/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instrText xml:space="preserve"> PAGE   \* MERGEFORMAT </w:instrTex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separate"/>
        </w:r>
        <w:r w:rsidR="009B6BC6" w:rsidRPr="009B6BC6">
          <w:rPr>
            <w:rFonts w:ascii="Times New Roman" w:hAnsi="Times New Roman"/>
            <w:b/>
            <w:noProof/>
            <w:sz w:val="18"/>
            <w:szCs w:val="18"/>
          </w:rPr>
          <w:t>20</w:t>
        </w:r>
        <w:r w:rsidRPr="00BF57DE">
          <w:rPr>
            <w:rFonts w:ascii="Times New Roman" w:hAnsi="Times New Roman" w:cs="Times New Roman"/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C82" w:rsidRDefault="007F0C82" w:rsidP="00856C69">
      <w:pPr>
        <w:spacing w:after="0" w:line="240" w:lineRule="auto"/>
      </w:pPr>
      <w:r>
        <w:separator/>
      </w:r>
    </w:p>
  </w:footnote>
  <w:footnote w:type="continuationSeparator" w:id="0">
    <w:p w:rsidR="007F0C82" w:rsidRDefault="007F0C82" w:rsidP="00856C69">
      <w:pPr>
        <w:spacing w:after="0" w:line="240" w:lineRule="auto"/>
      </w:pPr>
      <w:r>
        <w:continuationSeparator/>
      </w:r>
    </w:p>
  </w:footnote>
  <w:footnote w:id="1">
    <w:p w:rsidR="00A151D8" w:rsidRPr="0080204A" w:rsidRDefault="00A151D8" w:rsidP="000B2E56">
      <w:pPr>
        <w:pStyle w:val="FootnoteText"/>
        <w:spacing w:after="120"/>
        <w:jc w:val="both"/>
        <w:rPr>
          <w:rFonts w:ascii="Times New Roman" w:hAnsi="Times New Roman"/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„Минимална помощ” е помощта, която не нарушава и не застрашава конкуренцията или има незначително въздействие върху нея поради своя минимален размер, както е дефинирано в действащия Регламент на ЕО относно прилагането на членове 107 и 108 от Договора за функциониране на Европейския съюз по отношение на минималната помощ (Регламент (ЕО) № 1998/2006 на Комисията от 15.12.2006 г. относно прилагането на членове 87 и 88 от Договора към минималната помощ (OJ, L 379 от 28.12.2006 г., променен OJ, L 201 от 04.08.2011 г.)) и Регламент (ЕО) № 1860/2004 на Комисията относно прилагането на чл. 87 и 88 от Договора за създаване на Европейската общност относно минималната помощ в областта на земеделието и рибарството. Считано от 1.</w:t>
      </w:r>
      <w:proofErr w:type="spellStart"/>
      <w:r w:rsidRPr="0080204A">
        <w:rPr>
          <w:rFonts w:ascii="Times New Roman" w:hAnsi="Times New Roman"/>
          <w:lang w:val="bg-BG"/>
        </w:rPr>
        <w:t>1</w:t>
      </w:r>
      <w:proofErr w:type="spellEnd"/>
      <w:r w:rsidRPr="0080204A">
        <w:rPr>
          <w:rFonts w:ascii="Times New Roman" w:hAnsi="Times New Roman"/>
          <w:lang w:val="bg-BG"/>
        </w:rPr>
        <w:t>.2014 г. Регламент (ЕС) № 1998/2006 на Комисията от 15.12.2006 г. се заменя от Регламент (ЕС) №1407/2013 на Комисията от 18 декември 2013 г., съответно Регламент (ЕО) № 1860/2004 на Комисията се заменя с Регламент (ЕС) №1535/2007 и Регламент (ЕС) №1408/2013 г.</w:t>
      </w:r>
    </w:p>
  </w:footnote>
  <w:footnote w:id="2">
    <w:p w:rsidR="00A151D8" w:rsidRPr="0080204A" w:rsidRDefault="00A151D8" w:rsidP="000B2E56">
      <w:pPr>
        <w:pStyle w:val="FootnoteText"/>
        <w:spacing w:after="120"/>
        <w:ind w:hanging="284"/>
        <w:jc w:val="both"/>
        <w:rPr>
          <w:rFonts w:ascii="Times New Roman" w:hAnsi="Times New Roman"/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</w:t>
      </w:r>
      <w:r w:rsidRPr="0080204A">
        <w:rPr>
          <w:rFonts w:ascii="Times New Roman" w:hAnsi="Times New Roman"/>
          <w:lang w:val="bg-BG"/>
        </w:rPr>
        <w:tab/>
        <w:t xml:space="preserve">Настоящата декларация е разработена за целите на Регламент (ЕС) № 1407/2013 на Комисията от 18 декември 2013 г. относно прилагането на членове 107 и 108 от Договора за функционирането на Европейския съюз към помощта </w:t>
      </w:r>
      <w:proofErr w:type="spellStart"/>
      <w:r w:rsidRPr="0080204A">
        <w:rPr>
          <w:rFonts w:ascii="Times New Roman" w:hAnsi="Times New Roman"/>
          <w:lang w:val="bg-BG"/>
        </w:rPr>
        <w:t>de</w:t>
      </w:r>
      <w:proofErr w:type="spellEnd"/>
      <w:r w:rsidRPr="0080204A">
        <w:rPr>
          <w:rFonts w:ascii="Times New Roman" w:hAnsi="Times New Roman"/>
          <w:lang w:val="bg-BG"/>
        </w:rPr>
        <w:t xml:space="preserve"> </w:t>
      </w:r>
      <w:proofErr w:type="spellStart"/>
      <w:r w:rsidRPr="0080204A">
        <w:rPr>
          <w:rFonts w:ascii="Times New Roman" w:hAnsi="Times New Roman"/>
          <w:lang w:val="bg-BG"/>
        </w:rPr>
        <w:t>minimis</w:t>
      </w:r>
      <w:proofErr w:type="spellEnd"/>
      <w:r w:rsidRPr="0080204A">
        <w:rPr>
          <w:rFonts w:ascii="Times New Roman" w:hAnsi="Times New Roman"/>
          <w:lang w:val="bg-BG"/>
        </w:rPr>
        <w:t xml:space="preserve"> (ОB, L 352/1 от 24.12.2013 г.), като същата може да бъде адаптирана към изискванията на всеки друг регламент за минимална помощ.</w:t>
      </w:r>
    </w:p>
    <w:p w:rsidR="00A151D8" w:rsidRPr="0080204A" w:rsidRDefault="00A151D8" w:rsidP="000B2E56">
      <w:pPr>
        <w:pStyle w:val="FootnoteText"/>
        <w:spacing w:after="120"/>
        <w:ind w:hanging="284"/>
        <w:jc w:val="both"/>
        <w:rPr>
          <w:rFonts w:ascii="Times New Roman" w:hAnsi="Times New Roman"/>
          <w:lang w:val="bg-BG"/>
        </w:rPr>
      </w:pPr>
      <w:r w:rsidRPr="0080204A">
        <w:rPr>
          <w:rFonts w:ascii="Times New Roman" w:hAnsi="Times New Roman"/>
          <w:lang w:val="bg-BG"/>
        </w:rPr>
        <w:t xml:space="preserve">* </w:t>
      </w:r>
      <w:r w:rsidRPr="0080204A">
        <w:rPr>
          <w:rFonts w:ascii="Times New Roman" w:hAnsi="Times New Roman"/>
          <w:lang w:val="bg-BG"/>
        </w:rPr>
        <w:tab/>
        <w:t>Икономическата дейност се изразява в предлагане на стоки и/или услуги на определен пазар. Режимът в областта на държавните помощи се прилага спрямо всички субекти, извършващи икономическа дейност, без значение на правната им форма, начина на регистрация и финансирането им. В този смисъл, тези субекти са „предприятие“ за целите на законодателството по държавните помощи.</w:t>
      </w:r>
    </w:p>
    <w:p w:rsidR="00A151D8" w:rsidRPr="0080204A" w:rsidRDefault="00A151D8" w:rsidP="000B2E56">
      <w:pPr>
        <w:pStyle w:val="FootnoteText"/>
        <w:spacing w:after="120"/>
        <w:ind w:hanging="284"/>
        <w:rPr>
          <w:rFonts w:ascii="Times New Roman" w:hAnsi="Times New Roman"/>
          <w:lang w:val="bg-BG"/>
        </w:rPr>
      </w:pPr>
      <w:r w:rsidRPr="0080204A">
        <w:rPr>
          <w:rFonts w:ascii="Times New Roman" w:hAnsi="Times New Roman"/>
          <w:lang w:val="bg-BG"/>
        </w:rPr>
        <w:t>**    Година „Х-1” е годината, предхождаща текущата година - година „Х”.</w:t>
      </w:r>
    </w:p>
    <w:p w:rsidR="00A151D8" w:rsidRPr="0080204A" w:rsidRDefault="00A151D8" w:rsidP="000B2E56">
      <w:pPr>
        <w:pStyle w:val="FootnoteText"/>
        <w:spacing w:after="120"/>
        <w:ind w:hanging="284"/>
        <w:rPr>
          <w:rFonts w:ascii="Times New Roman" w:hAnsi="Times New Roman"/>
          <w:lang w:val="bg-BG"/>
        </w:rPr>
      </w:pPr>
      <w:r w:rsidRPr="0080204A">
        <w:rPr>
          <w:rFonts w:ascii="Times New Roman" w:hAnsi="Times New Roman"/>
          <w:lang w:val="bg-BG"/>
        </w:rPr>
        <w:t xml:space="preserve">***  Съгласно чл. 3, </w:t>
      </w:r>
      <w:proofErr w:type="spellStart"/>
      <w:r w:rsidRPr="0080204A">
        <w:rPr>
          <w:rFonts w:ascii="Times New Roman" w:hAnsi="Times New Roman"/>
          <w:lang w:val="bg-BG"/>
        </w:rPr>
        <w:t>пар</w:t>
      </w:r>
      <w:proofErr w:type="spellEnd"/>
      <w:r w:rsidRPr="0080204A">
        <w:rPr>
          <w:rFonts w:ascii="Times New Roman" w:hAnsi="Times New Roman"/>
          <w:lang w:val="bg-BG"/>
        </w:rPr>
        <w:t xml:space="preserve">. 2 от Препоръка на Комисията 2003/361/ЕС във връзка с дефиницията за </w:t>
      </w:r>
      <w:proofErr w:type="spellStart"/>
      <w:r w:rsidRPr="0080204A">
        <w:rPr>
          <w:rFonts w:ascii="Times New Roman" w:hAnsi="Times New Roman"/>
          <w:lang w:val="bg-BG"/>
        </w:rPr>
        <w:t>микро</w:t>
      </w:r>
      <w:proofErr w:type="spellEnd"/>
      <w:r w:rsidRPr="0080204A">
        <w:rPr>
          <w:rFonts w:ascii="Times New Roman" w:hAnsi="Times New Roman"/>
          <w:lang w:val="bg-BG"/>
        </w:rPr>
        <w:t>, малки и средни предприятия (OB, L 124/36 от 20.05.2003 г.).</w:t>
      </w:r>
    </w:p>
  </w:footnote>
  <w:footnote w:id="3">
    <w:p w:rsidR="00A151D8" w:rsidRPr="0080204A" w:rsidRDefault="00A151D8" w:rsidP="000B2E56">
      <w:pPr>
        <w:pStyle w:val="FootnoteText"/>
        <w:spacing w:after="120"/>
        <w:ind w:left="142" w:hanging="426"/>
        <w:jc w:val="both"/>
        <w:rPr>
          <w:rFonts w:ascii="Times New Roman" w:hAnsi="Times New Roman"/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</w:t>
      </w:r>
      <w:r w:rsidRPr="0080204A">
        <w:rPr>
          <w:rFonts w:ascii="Times New Roman" w:hAnsi="Times New Roman"/>
          <w:lang w:val="bg-BG"/>
        </w:rPr>
        <w:tab/>
        <w:t xml:space="preserve">Регламент (ЕС) № 1408/2013 на Комисията от 18 декември 2013 година относно прилагането на членове 107 и 108 от Договора за функционирането на Европейския съюз към помощта </w:t>
      </w:r>
      <w:proofErr w:type="spellStart"/>
      <w:r w:rsidRPr="0080204A">
        <w:rPr>
          <w:rFonts w:ascii="Times New Roman" w:hAnsi="Times New Roman"/>
          <w:lang w:val="bg-BG"/>
        </w:rPr>
        <w:t>de</w:t>
      </w:r>
      <w:proofErr w:type="spellEnd"/>
      <w:r w:rsidRPr="0080204A">
        <w:rPr>
          <w:rFonts w:ascii="Times New Roman" w:hAnsi="Times New Roman"/>
          <w:lang w:val="bg-BG"/>
        </w:rPr>
        <w:t xml:space="preserve"> </w:t>
      </w:r>
      <w:proofErr w:type="spellStart"/>
      <w:r w:rsidRPr="0080204A">
        <w:rPr>
          <w:rFonts w:ascii="Times New Roman" w:hAnsi="Times New Roman"/>
          <w:lang w:val="bg-BG"/>
        </w:rPr>
        <w:t>minimisв</w:t>
      </w:r>
      <w:proofErr w:type="spellEnd"/>
      <w:r w:rsidRPr="0080204A">
        <w:rPr>
          <w:rFonts w:ascii="Times New Roman" w:hAnsi="Times New Roman"/>
          <w:lang w:val="bg-BG"/>
        </w:rPr>
        <w:t xml:space="preserve"> селскостопанския сектор (OB, L 352/9 от 24.12.2013 г.);</w:t>
      </w:r>
    </w:p>
  </w:footnote>
  <w:footnote w:id="4">
    <w:p w:rsidR="00A151D8" w:rsidRPr="0080204A" w:rsidRDefault="00A151D8" w:rsidP="000B2E56">
      <w:pPr>
        <w:pStyle w:val="FootnoteText"/>
        <w:spacing w:after="120"/>
        <w:ind w:left="142" w:hanging="426"/>
        <w:jc w:val="both"/>
        <w:rPr>
          <w:rFonts w:ascii="Times New Roman" w:hAnsi="Times New Roman"/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</w:t>
      </w:r>
      <w:r w:rsidRPr="0080204A">
        <w:rPr>
          <w:rFonts w:ascii="Times New Roman" w:hAnsi="Times New Roman"/>
          <w:lang w:val="bg-BG"/>
        </w:rPr>
        <w:tab/>
        <w:t>Регламент (ЕС) № ХХХ/</w:t>
      </w:r>
      <w:proofErr w:type="spellStart"/>
      <w:r w:rsidRPr="0080204A">
        <w:rPr>
          <w:rFonts w:ascii="Times New Roman" w:hAnsi="Times New Roman"/>
          <w:lang w:val="bg-BG"/>
        </w:rPr>
        <w:t>ХХХ</w:t>
      </w:r>
      <w:proofErr w:type="spellEnd"/>
      <w:r w:rsidRPr="0080204A">
        <w:rPr>
          <w:rFonts w:ascii="Times New Roman" w:hAnsi="Times New Roman"/>
          <w:lang w:val="bg-BG"/>
        </w:rPr>
        <w:t xml:space="preserve"> на Комисията от ХХХ година за прилагане на членове 107 и 108 от Договора за функционирането на Европейския съюз към помощта </w:t>
      </w:r>
      <w:proofErr w:type="spellStart"/>
      <w:r w:rsidRPr="0080204A">
        <w:rPr>
          <w:rFonts w:ascii="Times New Roman" w:hAnsi="Times New Roman"/>
          <w:lang w:val="bg-BG"/>
        </w:rPr>
        <w:t>de</w:t>
      </w:r>
      <w:proofErr w:type="spellEnd"/>
      <w:r w:rsidRPr="0080204A">
        <w:rPr>
          <w:rFonts w:ascii="Times New Roman" w:hAnsi="Times New Roman"/>
          <w:lang w:val="bg-BG"/>
        </w:rPr>
        <w:t xml:space="preserve"> </w:t>
      </w:r>
      <w:proofErr w:type="spellStart"/>
      <w:r w:rsidRPr="0080204A">
        <w:rPr>
          <w:rFonts w:ascii="Times New Roman" w:hAnsi="Times New Roman"/>
          <w:lang w:val="bg-BG"/>
        </w:rPr>
        <w:t>minimisв</w:t>
      </w:r>
      <w:proofErr w:type="spellEnd"/>
      <w:r w:rsidRPr="0080204A">
        <w:rPr>
          <w:rFonts w:ascii="Times New Roman" w:hAnsi="Times New Roman"/>
          <w:lang w:val="bg-BG"/>
        </w:rPr>
        <w:t xml:space="preserve"> сектора на рибарството и </w:t>
      </w:r>
      <w:proofErr w:type="spellStart"/>
      <w:r w:rsidRPr="0080204A">
        <w:rPr>
          <w:rFonts w:ascii="Times New Roman" w:hAnsi="Times New Roman"/>
          <w:lang w:val="bg-BG"/>
        </w:rPr>
        <w:t>аквакултурите</w:t>
      </w:r>
      <w:proofErr w:type="spellEnd"/>
      <w:r w:rsidRPr="0080204A">
        <w:rPr>
          <w:rFonts w:ascii="Times New Roman" w:hAnsi="Times New Roman"/>
          <w:lang w:val="bg-BG"/>
        </w:rPr>
        <w:t>, който ще измени Регламент (ЕО) № 875/2007 (OB, L 193/6 от 25.7.2007 г.)</w:t>
      </w:r>
    </w:p>
    <w:p w:rsidR="00A151D8" w:rsidRPr="0080204A" w:rsidRDefault="00A151D8" w:rsidP="000B2E56">
      <w:pPr>
        <w:pStyle w:val="FootnoteText"/>
        <w:spacing w:after="120"/>
        <w:ind w:left="142" w:hanging="426"/>
        <w:jc w:val="both"/>
        <w:rPr>
          <w:rFonts w:ascii="Times New Roman" w:hAnsi="Times New Roman"/>
          <w:lang w:val="bg-BG"/>
        </w:rPr>
      </w:pPr>
      <w:r w:rsidRPr="0080204A">
        <w:rPr>
          <w:rFonts w:ascii="Times New Roman" w:hAnsi="Times New Roman"/>
          <w:lang w:val="bg-BG"/>
        </w:rPr>
        <w:t>****   Помощи, получени на територията на друга държава членка на Европейския съюз не са обект на настоящата Декларация.</w:t>
      </w:r>
    </w:p>
  </w:footnote>
  <w:footnote w:id="5">
    <w:p w:rsidR="00A151D8" w:rsidRPr="0080204A" w:rsidRDefault="00A151D8" w:rsidP="000B2E56">
      <w:pPr>
        <w:pStyle w:val="FootnoteText"/>
        <w:spacing w:after="120"/>
        <w:ind w:hanging="284"/>
        <w:jc w:val="both"/>
        <w:rPr>
          <w:rFonts w:ascii="Times New Roman" w:hAnsi="Times New Roman"/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</w:t>
      </w:r>
      <w:r w:rsidRPr="0080204A">
        <w:rPr>
          <w:rFonts w:ascii="Times New Roman" w:hAnsi="Times New Roman"/>
          <w:lang w:val="bg-BG"/>
        </w:rPr>
        <w:tab/>
        <w:t>Регламент (ЕС) № 651/2014 на Комисията от 17 юни 2014 година за обявяване на някои категории помощи за съвместими с вътрешния пазар в приложение на членове 107 и 108 от Договора (OB L 187/1 от 26.6.2014 г.)</w:t>
      </w:r>
    </w:p>
  </w:footnote>
  <w:footnote w:id="6">
    <w:p w:rsidR="00A151D8" w:rsidRPr="0080204A" w:rsidRDefault="00A151D8" w:rsidP="000B2E56">
      <w:pPr>
        <w:pStyle w:val="FootnoteText"/>
        <w:spacing w:after="120"/>
        <w:ind w:hanging="284"/>
        <w:jc w:val="both"/>
        <w:rPr>
          <w:rFonts w:ascii="Times New Roman" w:hAnsi="Times New Roman"/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</w:t>
      </w:r>
      <w:r w:rsidRPr="0080204A">
        <w:rPr>
          <w:rFonts w:ascii="Times New Roman" w:hAnsi="Times New Roman"/>
          <w:lang w:val="bg-BG"/>
        </w:rPr>
        <w:tab/>
        <w:t>Този, пред когото се подава настоящата декларация за минимални и държавни помощи.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1D8" w:rsidRPr="0010587A" w:rsidRDefault="00A151D8" w:rsidP="00B65626">
    <w:pPr>
      <w:pStyle w:val="Header"/>
      <w:pBdr>
        <w:bottom w:val="single" w:sz="6" w:space="1" w:color="auto"/>
      </w:pBdr>
      <w:spacing w:after="120" w:line="276" w:lineRule="auto"/>
      <w:rPr>
        <w:lang w:val="en-US"/>
      </w:rPr>
    </w:pPr>
    <w:r w:rsidRPr="0010587A">
      <w:rPr>
        <w:noProof/>
      </w:rPr>
      <w:drawing>
        <wp:inline distT="0" distB="0" distL="0" distR="0" wp14:anchorId="6F0D9B0B" wp14:editId="7801F2F3">
          <wp:extent cx="2207172" cy="767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Pr="0010587A">
      <w:ptab w:relativeTo="margin" w:alignment="right" w:leader="none"/>
    </w:r>
    <w:r w:rsidRPr="0010587A">
      <w:rPr>
        <w:noProof/>
      </w:rPr>
      <w:drawing>
        <wp:inline distT="0" distB="0" distL="0" distR="0" wp14:anchorId="7DD23B27" wp14:editId="05343025">
          <wp:extent cx="1939158" cy="67283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7" cy="681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151D8" w:rsidRPr="006F249C" w:rsidRDefault="00A151D8" w:rsidP="002458EE">
    <w:pPr>
      <w:pStyle w:val="Header"/>
      <w:jc w:val="right"/>
      <w:rPr>
        <w:i/>
      </w:rPr>
    </w:pPr>
    <w:r w:rsidRPr="006F249C">
      <w:rPr>
        <w:i/>
      </w:rPr>
      <w:t xml:space="preserve">Приложение </w:t>
    </w:r>
    <w:r w:rsidRPr="00ED324C">
      <w:rPr>
        <w:i/>
      </w:rPr>
      <w:t>№</w:t>
    </w:r>
    <w:r>
      <w:rPr>
        <w:i/>
      </w:rPr>
      <w:t xml:space="preserve"> 11</w:t>
    </w:r>
    <w:r w:rsidRPr="006F249C">
      <w:rPr>
        <w:i/>
      </w:rPr>
      <w:t xml:space="preserve"> – образец</w:t>
    </w:r>
  </w:p>
  <w:p w:rsidR="00A151D8" w:rsidRDefault="00A151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039B7"/>
    <w:multiLevelType w:val="hybridMultilevel"/>
    <w:tmpl w:val="AB928CB0"/>
    <w:lvl w:ilvl="0" w:tplc="B270FC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64CFB"/>
    <w:multiLevelType w:val="hybridMultilevel"/>
    <w:tmpl w:val="F7B09ED4"/>
    <w:lvl w:ilvl="0" w:tplc="1B8E570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477A37"/>
    <w:multiLevelType w:val="hybridMultilevel"/>
    <w:tmpl w:val="7EECBD4C"/>
    <w:lvl w:ilvl="0" w:tplc="458A4160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9C32B5"/>
    <w:multiLevelType w:val="hybridMultilevel"/>
    <w:tmpl w:val="325071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6">
    <w:nsid w:val="48716BF7"/>
    <w:multiLevelType w:val="hybridMultilevel"/>
    <w:tmpl w:val="29B6B5B2"/>
    <w:lvl w:ilvl="0" w:tplc="EF2606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8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C66A0"/>
    <w:multiLevelType w:val="hybridMultilevel"/>
    <w:tmpl w:val="8D92889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185DCC"/>
    <w:multiLevelType w:val="hybridMultilevel"/>
    <w:tmpl w:val="459618F2"/>
    <w:lvl w:ilvl="0" w:tplc="23EA22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A05CA"/>
    <w:multiLevelType w:val="hybridMultilevel"/>
    <w:tmpl w:val="7020E134"/>
    <w:lvl w:ilvl="0" w:tplc="1B8E5702">
      <w:start w:val="1"/>
      <w:numFmt w:val="decimal"/>
      <w:lvlText w:val="(%1)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7484F7E"/>
    <w:multiLevelType w:val="hybridMultilevel"/>
    <w:tmpl w:val="F82AED1E"/>
    <w:lvl w:ilvl="0" w:tplc="37B0AB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55D16"/>
    <w:multiLevelType w:val="hybridMultilevel"/>
    <w:tmpl w:val="7020E134"/>
    <w:lvl w:ilvl="0" w:tplc="1B8E5702">
      <w:start w:val="1"/>
      <w:numFmt w:val="decimal"/>
      <w:lvlText w:val="(%1)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2"/>
  </w:num>
  <w:num w:numId="5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3"/>
  </w:num>
  <w:num w:numId="8">
    <w:abstractNumId w:val="21"/>
  </w:num>
  <w:num w:numId="9">
    <w:abstractNumId w:val="14"/>
  </w:num>
  <w:num w:numId="10">
    <w:abstractNumId w:val="8"/>
  </w:num>
  <w:num w:numId="11">
    <w:abstractNumId w:val="2"/>
  </w:num>
  <w:num w:numId="12">
    <w:abstractNumId w:val="11"/>
  </w:num>
  <w:num w:numId="13">
    <w:abstractNumId w:val="29"/>
  </w:num>
  <w:num w:numId="14">
    <w:abstractNumId w:val="27"/>
  </w:num>
  <w:num w:numId="15">
    <w:abstractNumId w:val="6"/>
  </w:num>
  <w:num w:numId="16">
    <w:abstractNumId w:val="19"/>
  </w:num>
  <w:num w:numId="17">
    <w:abstractNumId w:val="0"/>
  </w:num>
  <w:num w:numId="18">
    <w:abstractNumId w:val="1"/>
  </w:num>
  <w:num w:numId="19">
    <w:abstractNumId w:val="18"/>
  </w:num>
  <w:num w:numId="20">
    <w:abstractNumId w:val="4"/>
  </w:num>
  <w:num w:numId="21">
    <w:abstractNumId w:val="20"/>
  </w:num>
  <w:num w:numId="22">
    <w:abstractNumId w:val="26"/>
  </w:num>
  <w:num w:numId="23">
    <w:abstractNumId w:val="25"/>
  </w:num>
  <w:num w:numId="24">
    <w:abstractNumId w:val="5"/>
  </w:num>
  <w:num w:numId="25">
    <w:abstractNumId w:val="7"/>
  </w:num>
  <w:num w:numId="26">
    <w:abstractNumId w:val="16"/>
  </w:num>
  <w:num w:numId="27">
    <w:abstractNumId w:val="3"/>
  </w:num>
  <w:num w:numId="28">
    <w:abstractNumId w:val="9"/>
  </w:num>
  <w:num w:numId="29">
    <w:abstractNumId w:val="24"/>
  </w:num>
  <w:num w:numId="30">
    <w:abstractNumId w:val="2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E"/>
    <w:rsid w:val="00000F87"/>
    <w:rsid w:val="00005C2C"/>
    <w:rsid w:val="0003085C"/>
    <w:rsid w:val="00033153"/>
    <w:rsid w:val="000418F7"/>
    <w:rsid w:val="000479A9"/>
    <w:rsid w:val="000530BD"/>
    <w:rsid w:val="00071D97"/>
    <w:rsid w:val="000730B8"/>
    <w:rsid w:val="000741CA"/>
    <w:rsid w:val="00075EAC"/>
    <w:rsid w:val="0007732C"/>
    <w:rsid w:val="000948DD"/>
    <w:rsid w:val="000B2E56"/>
    <w:rsid w:val="000C2B75"/>
    <w:rsid w:val="000D0909"/>
    <w:rsid w:val="000D1E53"/>
    <w:rsid w:val="000E2ABE"/>
    <w:rsid w:val="000E5AB8"/>
    <w:rsid w:val="000E610D"/>
    <w:rsid w:val="000E6A10"/>
    <w:rsid w:val="000E7747"/>
    <w:rsid w:val="000F0BC8"/>
    <w:rsid w:val="000F150F"/>
    <w:rsid w:val="000F4340"/>
    <w:rsid w:val="000F4428"/>
    <w:rsid w:val="000F5EE5"/>
    <w:rsid w:val="0010587A"/>
    <w:rsid w:val="0010796A"/>
    <w:rsid w:val="00112F69"/>
    <w:rsid w:val="00125825"/>
    <w:rsid w:val="001473A0"/>
    <w:rsid w:val="0015346F"/>
    <w:rsid w:val="0015420F"/>
    <w:rsid w:val="001820F2"/>
    <w:rsid w:val="00186DBF"/>
    <w:rsid w:val="001A6A0E"/>
    <w:rsid w:val="001B54DF"/>
    <w:rsid w:val="001B68A7"/>
    <w:rsid w:val="001C48B1"/>
    <w:rsid w:val="001C7AFD"/>
    <w:rsid w:val="001F13E5"/>
    <w:rsid w:val="00213F2A"/>
    <w:rsid w:val="0021750E"/>
    <w:rsid w:val="00243957"/>
    <w:rsid w:val="002458EE"/>
    <w:rsid w:val="0025325D"/>
    <w:rsid w:val="00274F10"/>
    <w:rsid w:val="00287C7E"/>
    <w:rsid w:val="002A25C2"/>
    <w:rsid w:val="002A400F"/>
    <w:rsid w:val="002B5A0D"/>
    <w:rsid w:val="002C17A0"/>
    <w:rsid w:val="002C3702"/>
    <w:rsid w:val="002D7178"/>
    <w:rsid w:val="002D7B42"/>
    <w:rsid w:val="002E3DDA"/>
    <w:rsid w:val="002E4813"/>
    <w:rsid w:val="002E765D"/>
    <w:rsid w:val="002F74B3"/>
    <w:rsid w:val="0030098E"/>
    <w:rsid w:val="003063D7"/>
    <w:rsid w:val="00310B94"/>
    <w:rsid w:val="0031784D"/>
    <w:rsid w:val="00335D1C"/>
    <w:rsid w:val="0034407D"/>
    <w:rsid w:val="003520C3"/>
    <w:rsid w:val="00354446"/>
    <w:rsid w:val="0035799F"/>
    <w:rsid w:val="00383A28"/>
    <w:rsid w:val="0039014B"/>
    <w:rsid w:val="00395EA6"/>
    <w:rsid w:val="003A6419"/>
    <w:rsid w:val="003B6BA4"/>
    <w:rsid w:val="003C3787"/>
    <w:rsid w:val="003D246D"/>
    <w:rsid w:val="003F477A"/>
    <w:rsid w:val="0040075F"/>
    <w:rsid w:val="00424A20"/>
    <w:rsid w:val="00424D1C"/>
    <w:rsid w:val="00437E18"/>
    <w:rsid w:val="00453755"/>
    <w:rsid w:val="004557C1"/>
    <w:rsid w:val="00457A03"/>
    <w:rsid w:val="00461B94"/>
    <w:rsid w:val="004755C9"/>
    <w:rsid w:val="004777F7"/>
    <w:rsid w:val="0048479B"/>
    <w:rsid w:val="0049116A"/>
    <w:rsid w:val="004959CD"/>
    <w:rsid w:val="004977FC"/>
    <w:rsid w:val="004A3572"/>
    <w:rsid w:val="004A5A6B"/>
    <w:rsid w:val="004C2677"/>
    <w:rsid w:val="004C369A"/>
    <w:rsid w:val="004C727E"/>
    <w:rsid w:val="004D23B2"/>
    <w:rsid w:val="004D59E0"/>
    <w:rsid w:val="004E61F9"/>
    <w:rsid w:val="004F1CE0"/>
    <w:rsid w:val="004F2506"/>
    <w:rsid w:val="005003DB"/>
    <w:rsid w:val="00501D95"/>
    <w:rsid w:val="0051553F"/>
    <w:rsid w:val="00543852"/>
    <w:rsid w:val="005477B6"/>
    <w:rsid w:val="00552BCF"/>
    <w:rsid w:val="005559E6"/>
    <w:rsid w:val="005754E0"/>
    <w:rsid w:val="00595574"/>
    <w:rsid w:val="005960DB"/>
    <w:rsid w:val="005B0454"/>
    <w:rsid w:val="005D31DF"/>
    <w:rsid w:val="005D5B54"/>
    <w:rsid w:val="005F0D1E"/>
    <w:rsid w:val="005F38C6"/>
    <w:rsid w:val="0060313A"/>
    <w:rsid w:val="00604EC5"/>
    <w:rsid w:val="0062286E"/>
    <w:rsid w:val="00625522"/>
    <w:rsid w:val="00626FFB"/>
    <w:rsid w:val="00663034"/>
    <w:rsid w:val="006637F9"/>
    <w:rsid w:val="0066526E"/>
    <w:rsid w:val="00674A66"/>
    <w:rsid w:val="00675B82"/>
    <w:rsid w:val="00690B96"/>
    <w:rsid w:val="00690E1A"/>
    <w:rsid w:val="00691259"/>
    <w:rsid w:val="0069465E"/>
    <w:rsid w:val="006A469D"/>
    <w:rsid w:val="006A713E"/>
    <w:rsid w:val="006B1AF4"/>
    <w:rsid w:val="006B77AE"/>
    <w:rsid w:val="006E08D8"/>
    <w:rsid w:val="006E5D45"/>
    <w:rsid w:val="00710015"/>
    <w:rsid w:val="00711D7B"/>
    <w:rsid w:val="00711DAF"/>
    <w:rsid w:val="00724B39"/>
    <w:rsid w:val="007552B2"/>
    <w:rsid w:val="007603E0"/>
    <w:rsid w:val="0076297A"/>
    <w:rsid w:val="00777AC0"/>
    <w:rsid w:val="00787DFD"/>
    <w:rsid w:val="00793A66"/>
    <w:rsid w:val="007A2BF7"/>
    <w:rsid w:val="007B10D3"/>
    <w:rsid w:val="007C0B0A"/>
    <w:rsid w:val="007D5B48"/>
    <w:rsid w:val="007F0C82"/>
    <w:rsid w:val="00801A80"/>
    <w:rsid w:val="0081201F"/>
    <w:rsid w:val="008147D1"/>
    <w:rsid w:val="008201B0"/>
    <w:rsid w:val="00831767"/>
    <w:rsid w:val="00834AC9"/>
    <w:rsid w:val="00834D0D"/>
    <w:rsid w:val="008432DD"/>
    <w:rsid w:val="0084454E"/>
    <w:rsid w:val="00846A41"/>
    <w:rsid w:val="00853586"/>
    <w:rsid w:val="00856C69"/>
    <w:rsid w:val="0086249B"/>
    <w:rsid w:val="008637DA"/>
    <w:rsid w:val="00873EA8"/>
    <w:rsid w:val="00873FA1"/>
    <w:rsid w:val="00892F8B"/>
    <w:rsid w:val="008A2012"/>
    <w:rsid w:val="008A25FD"/>
    <w:rsid w:val="008B0842"/>
    <w:rsid w:val="008B55DF"/>
    <w:rsid w:val="008C74E8"/>
    <w:rsid w:val="008D1CCD"/>
    <w:rsid w:val="008D2ACD"/>
    <w:rsid w:val="008E23D2"/>
    <w:rsid w:val="008F22F7"/>
    <w:rsid w:val="00903DEA"/>
    <w:rsid w:val="00924816"/>
    <w:rsid w:val="0092728C"/>
    <w:rsid w:val="00934137"/>
    <w:rsid w:val="009422FE"/>
    <w:rsid w:val="00953909"/>
    <w:rsid w:val="00956CC4"/>
    <w:rsid w:val="00970C33"/>
    <w:rsid w:val="00971589"/>
    <w:rsid w:val="00974B59"/>
    <w:rsid w:val="00985B27"/>
    <w:rsid w:val="009A087E"/>
    <w:rsid w:val="009A0D0C"/>
    <w:rsid w:val="009A29F8"/>
    <w:rsid w:val="009A4DEC"/>
    <w:rsid w:val="009B6BC1"/>
    <w:rsid w:val="009B6BC6"/>
    <w:rsid w:val="009D0467"/>
    <w:rsid w:val="009F532B"/>
    <w:rsid w:val="009F7E2E"/>
    <w:rsid w:val="00A05EA7"/>
    <w:rsid w:val="00A151D8"/>
    <w:rsid w:val="00A2206F"/>
    <w:rsid w:val="00A23A50"/>
    <w:rsid w:val="00A248E8"/>
    <w:rsid w:val="00A2530B"/>
    <w:rsid w:val="00A42373"/>
    <w:rsid w:val="00A44E94"/>
    <w:rsid w:val="00A47A09"/>
    <w:rsid w:val="00A61A85"/>
    <w:rsid w:val="00A657FF"/>
    <w:rsid w:val="00A76152"/>
    <w:rsid w:val="00A94F16"/>
    <w:rsid w:val="00A974DE"/>
    <w:rsid w:val="00AA010D"/>
    <w:rsid w:val="00AA145E"/>
    <w:rsid w:val="00AA30DF"/>
    <w:rsid w:val="00AA489A"/>
    <w:rsid w:val="00AA4FB4"/>
    <w:rsid w:val="00AB0662"/>
    <w:rsid w:val="00AB7717"/>
    <w:rsid w:val="00AC13C0"/>
    <w:rsid w:val="00AD4A3F"/>
    <w:rsid w:val="00AE223A"/>
    <w:rsid w:val="00B05CDD"/>
    <w:rsid w:val="00B10E33"/>
    <w:rsid w:val="00B128E4"/>
    <w:rsid w:val="00B41655"/>
    <w:rsid w:val="00B4561B"/>
    <w:rsid w:val="00B65626"/>
    <w:rsid w:val="00B71B5C"/>
    <w:rsid w:val="00B74E7A"/>
    <w:rsid w:val="00B75E8F"/>
    <w:rsid w:val="00B76E22"/>
    <w:rsid w:val="00BA08D9"/>
    <w:rsid w:val="00BA0EDA"/>
    <w:rsid w:val="00BA3519"/>
    <w:rsid w:val="00BB1CFA"/>
    <w:rsid w:val="00BB535E"/>
    <w:rsid w:val="00BB53E1"/>
    <w:rsid w:val="00BC1EB3"/>
    <w:rsid w:val="00BD6796"/>
    <w:rsid w:val="00BE1C1C"/>
    <w:rsid w:val="00BE3AE6"/>
    <w:rsid w:val="00BF57DE"/>
    <w:rsid w:val="00C10331"/>
    <w:rsid w:val="00C20E12"/>
    <w:rsid w:val="00C21E36"/>
    <w:rsid w:val="00C26FF8"/>
    <w:rsid w:val="00C54BDF"/>
    <w:rsid w:val="00C67421"/>
    <w:rsid w:val="00C75530"/>
    <w:rsid w:val="00C77AEC"/>
    <w:rsid w:val="00C835F0"/>
    <w:rsid w:val="00C86D49"/>
    <w:rsid w:val="00CA061E"/>
    <w:rsid w:val="00CB1BC7"/>
    <w:rsid w:val="00CB39F8"/>
    <w:rsid w:val="00CC544C"/>
    <w:rsid w:val="00CC59D4"/>
    <w:rsid w:val="00CD1D9F"/>
    <w:rsid w:val="00CD4077"/>
    <w:rsid w:val="00D01AFB"/>
    <w:rsid w:val="00D16C35"/>
    <w:rsid w:val="00D21EB2"/>
    <w:rsid w:val="00D3526E"/>
    <w:rsid w:val="00D461F9"/>
    <w:rsid w:val="00D531DD"/>
    <w:rsid w:val="00D55EFB"/>
    <w:rsid w:val="00D602A3"/>
    <w:rsid w:val="00D71910"/>
    <w:rsid w:val="00D828D6"/>
    <w:rsid w:val="00D86A80"/>
    <w:rsid w:val="00DA660E"/>
    <w:rsid w:val="00DB49C3"/>
    <w:rsid w:val="00DC11EC"/>
    <w:rsid w:val="00DC17E4"/>
    <w:rsid w:val="00DC5D22"/>
    <w:rsid w:val="00DD0471"/>
    <w:rsid w:val="00DE1A67"/>
    <w:rsid w:val="00DF40F4"/>
    <w:rsid w:val="00E1266F"/>
    <w:rsid w:val="00E240F6"/>
    <w:rsid w:val="00E27DF3"/>
    <w:rsid w:val="00E32903"/>
    <w:rsid w:val="00E46102"/>
    <w:rsid w:val="00E50171"/>
    <w:rsid w:val="00E55218"/>
    <w:rsid w:val="00E73C0B"/>
    <w:rsid w:val="00E760A3"/>
    <w:rsid w:val="00E818EE"/>
    <w:rsid w:val="00E9058B"/>
    <w:rsid w:val="00E90A78"/>
    <w:rsid w:val="00E944FA"/>
    <w:rsid w:val="00EA4D31"/>
    <w:rsid w:val="00EA60C6"/>
    <w:rsid w:val="00EA6B44"/>
    <w:rsid w:val="00EA6C76"/>
    <w:rsid w:val="00EC3378"/>
    <w:rsid w:val="00EE46E9"/>
    <w:rsid w:val="00EE6EEC"/>
    <w:rsid w:val="00EF29F0"/>
    <w:rsid w:val="00EF2CB0"/>
    <w:rsid w:val="00EF403F"/>
    <w:rsid w:val="00EF7A47"/>
    <w:rsid w:val="00F141D4"/>
    <w:rsid w:val="00F23BFA"/>
    <w:rsid w:val="00F32CE3"/>
    <w:rsid w:val="00F3326D"/>
    <w:rsid w:val="00F33B75"/>
    <w:rsid w:val="00F34853"/>
    <w:rsid w:val="00F40277"/>
    <w:rsid w:val="00F4731D"/>
    <w:rsid w:val="00F55AD3"/>
    <w:rsid w:val="00F57438"/>
    <w:rsid w:val="00F5784A"/>
    <w:rsid w:val="00F6492E"/>
    <w:rsid w:val="00F7504C"/>
    <w:rsid w:val="00F76D15"/>
    <w:rsid w:val="00F76DFF"/>
    <w:rsid w:val="00F82362"/>
    <w:rsid w:val="00F83A22"/>
    <w:rsid w:val="00F87E2B"/>
    <w:rsid w:val="00FA15ED"/>
    <w:rsid w:val="00FA4B3E"/>
    <w:rsid w:val="00FA6C2A"/>
    <w:rsid w:val="00FC1EC5"/>
    <w:rsid w:val="00FC3871"/>
    <w:rsid w:val="00FC6FE1"/>
    <w:rsid w:val="00FD1FF5"/>
    <w:rsid w:val="00FD20DC"/>
    <w:rsid w:val="00FD769A"/>
    <w:rsid w:val="00FE708F"/>
    <w:rsid w:val="00FF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47D1"/>
  </w:style>
  <w:style w:type="paragraph" w:styleId="ListParagraph">
    <w:name w:val="List Paragraph"/>
    <w:basedOn w:val="Normal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DefaultParagraphFont"/>
    <w:rsid w:val="008147D1"/>
    <w:rPr>
      <w:color w:val="4D90F0"/>
    </w:rPr>
  </w:style>
  <w:style w:type="paragraph" w:styleId="Header">
    <w:name w:val="header"/>
    <w:basedOn w:val="Normal"/>
    <w:link w:val="HeaderChar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6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Normal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C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6C6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54E"/>
  </w:style>
  <w:style w:type="table" w:styleId="TableGrid">
    <w:name w:val="Table Grid"/>
    <w:basedOn w:val="TableNormal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PlainTextChar">
    <w:name w:val="Plain Text Char"/>
    <w:basedOn w:val="DefaultParagraphFont"/>
    <w:link w:val="PlainText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Normal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2">
    <w:name w:val="Body Text 2"/>
    <w:aliases w:val=" Знак4,Знак4, Знак Знак Знак Знак Знак Знак,Основен текст 21, Знак41,Знак41, Знак3"/>
    <w:basedOn w:val="Normal"/>
    <w:link w:val="BodyText2Char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BodyText2Char">
    <w:name w:val="Body Text 2 Char"/>
    <w:aliases w:val=" Знак4 Char,Знак4 Char, Знак Знак Знак Знак Знак Знак Char,Основен текст 21 Char, Знак41 Char,Знак41 Char, Знак3 Char"/>
    <w:basedOn w:val="DefaultParagraphFont"/>
    <w:link w:val="BodyText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D531D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0B2E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47D1"/>
  </w:style>
  <w:style w:type="paragraph" w:styleId="ListParagraph">
    <w:name w:val="List Paragraph"/>
    <w:basedOn w:val="Normal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DefaultParagraphFont"/>
    <w:rsid w:val="008147D1"/>
    <w:rPr>
      <w:color w:val="4D90F0"/>
    </w:rPr>
  </w:style>
  <w:style w:type="paragraph" w:styleId="Header">
    <w:name w:val="header"/>
    <w:basedOn w:val="Normal"/>
    <w:link w:val="HeaderChar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6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Normal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C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6C6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54E"/>
  </w:style>
  <w:style w:type="table" w:styleId="TableGrid">
    <w:name w:val="Table Grid"/>
    <w:basedOn w:val="TableNormal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PlainTextChar">
    <w:name w:val="Plain Text Char"/>
    <w:basedOn w:val="DefaultParagraphFont"/>
    <w:link w:val="PlainText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Normal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2">
    <w:name w:val="Body Text 2"/>
    <w:aliases w:val=" Знак4,Знак4, Знак Знак Знак Знак Знак Знак,Основен текст 21, Знак41,Знак41, Знак3"/>
    <w:basedOn w:val="Normal"/>
    <w:link w:val="BodyText2Char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BodyText2Char">
    <w:name w:val="Body Text 2 Char"/>
    <w:aliases w:val=" Знак4 Char,Знак4 Char, Знак Знак Знак Знак Знак Знак Char,Основен текст 21 Char, Знак41 Char,Знак41 Char, Знак3 Char"/>
    <w:basedOn w:val="DefaultParagraphFont"/>
    <w:link w:val="BodyText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D531D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0B2E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gregio.e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B970C-7770-4D12-85E9-8C658FE4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20</Pages>
  <Words>5271</Words>
  <Characters>30048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35249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Viktoriya Nenkova</cp:lastModifiedBy>
  <cp:revision>59</cp:revision>
  <dcterms:created xsi:type="dcterms:W3CDTF">2015-06-08T13:59:00Z</dcterms:created>
  <dcterms:modified xsi:type="dcterms:W3CDTF">2015-08-21T06:50:00Z</dcterms:modified>
</cp:coreProperties>
</file>